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84B" w:rsidRPr="00F0384B" w:rsidP="00422928">
      <w:pPr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D87A45">
        <w:rPr>
          <w:rFonts w:ascii="Times New Roman" w:hAnsi="Times New Roman"/>
          <w:sz w:val="27"/>
          <w:szCs w:val="27"/>
        </w:rPr>
        <w:t xml:space="preserve"> </w:t>
      </w:r>
      <w:r w:rsidRPr="00F0384B">
        <w:rPr>
          <w:rFonts w:ascii="Times New Roman" w:hAnsi="Times New Roman"/>
          <w:sz w:val="26"/>
          <w:szCs w:val="26"/>
        </w:rPr>
        <w:t>дело № 5-</w:t>
      </w:r>
      <w:r w:rsidR="00B1487C">
        <w:rPr>
          <w:rFonts w:ascii="Times New Roman" w:hAnsi="Times New Roman"/>
          <w:sz w:val="26"/>
          <w:szCs w:val="26"/>
        </w:rPr>
        <w:t>346</w:t>
      </w:r>
      <w:r w:rsidRPr="00F0384B">
        <w:rPr>
          <w:rFonts w:ascii="Times New Roman" w:hAnsi="Times New Roman"/>
          <w:sz w:val="26"/>
          <w:szCs w:val="26"/>
        </w:rPr>
        <w:t>-2108/202</w:t>
      </w:r>
      <w:r w:rsidR="000046BE">
        <w:rPr>
          <w:rFonts w:ascii="Times New Roman" w:hAnsi="Times New Roman"/>
          <w:sz w:val="26"/>
          <w:szCs w:val="26"/>
        </w:rPr>
        <w:t>6</w:t>
      </w:r>
    </w:p>
    <w:p w:rsidR="000046BE" w:rsidRPr="00B1487C" w:rsidP="00422928">
      <w:pPr>
        <w:spacing w:after="0" w:line="240" w:lineRule="auto"/>
        <w:ind w:right="-2" w:firstLine="567"/>
        <w:jc w:val="right"/>
        <w:rPr>
          <w:rFonts w:ascii="Times New Roman" w:hAnsi="Times New Roman"/>
          <w:bCs/>
          <w:sz w:val="26"/>
          <w:szCs w:val="26"/>
        </w:rPr>
      </w:pPr>
      <w:r w:rsidRPr="00B1487C">
        <w:rPr>
          <w:rFonts w:ascii="Times New Roman" w:hAnsi="Times New Roman"/>
          <w:bCs/>
          <w:sz w:val="26"/>
          <w:szCs w:val="26"/>
        </w:rPr>
        <w:t>86MS0048-01-2026-001391-02</w:t>
      </w:r>
    </w:p>
    <w:p w:rsidR="00B1487C" w:rsidRPr="00F0384B" w:rsidP="00422928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</w:p>
    <w:p w:rsidR="00F0384B" w:rsidRPr="00F0384B" w:rsidP="00422928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F0384B">
        <w:rPr>
          <w:rFonts w:ascii="Times New Roman" w:hAnsi="Times New Roman"/>
          <w:sz w:val="26"/>
          <w:szCs w:val="26"/>
        </w:rPr>
        <w:t>ПОСТАНОВЛЕНИЕ</w:t>
      </w:r>
    </w:p>
    <w:p w:rsidR="00F0384B" w:rsidRPr="00F0384B" w:rsidP="00422928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F0384B">
        <w:rPr>
          <w:rFonts w:ascii="Times New Roman" w:hAnsi="Times New Roman"/>
          <w:sz w:val="26"/>
          <w:szCs w:val="26"/>
        </w:rPr>
        <w:t>по делу об административном правонарушении</w:t>
      </w:r>
    </w:p>
    <w:p w:rsidR="00F0384B" w:rsidRPr="00F0384B" w:rsidP="00422928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</w:p>
    <w:p w:rsidR="00F0384B" w:rsidRPr="00F0384B" w:rsidP="0042292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0384B">
        <w:rPr>
          <w:rFonts w:ascii="Times New Roman" w:hAnsi="Times New Roman"/>
          <w:sz w:val="26"/>
          <w:szCs w:val="26"/>
        </w:rPr>
        <w:t xml:space="preserve">г. Нижневартовск                                        </w:t>
      </w:r>
      <w:r w:rsidR="00036EF2">
        <w:rPr>
          <w:rFonts w:ascii="Times New Roman" w:hAnsi="Times New Roman"/>
          <w:sz w:val="26"/>
          <w:szCs w:val="26"/>
        </w:rPr>
        <w:t xml:space="preserve">                               </w:t>
      </w:r>
      <w:r w:rsidR="00B1487C">
        <w:rPr>
          <w:rFonts w:ascii="Times New Roman" w:hAnsi="Times New Roman"/>
          <w:sz w:val="26"/>
          <w:szCs w:val="26"/>
        </w:rPr>
        <w:t>22</w:t>
      </w:r>
      <w:r w:rsidRPr="00F0384B">
        <w:rPr>
          <w:rFonts w:ascii="Times New Roman" w:hAnsi="Times New Roman"/>
          <w:sz w:val="26"/>
          <w:szCs w:val="26"/>
        </w:rPr>
        <w:t xml:space="preserve"> </w:t>
      </w:r>
      <w:r w:rsidR="00B1487C">
        <w:rPr>
          <w:rFonts w:ascii="Times New Roman" w:hAnsi="Times New Roman"/>
          <w:sz w:val="26"/>
          <w:szCs w:val="26"/>
        </w:rPr>
        <w:t>апреля</w:t>
      </w:r>
      <w:r w:rsidRPr="00F0384B">
        <w:rPr>
          <w:rFonts w:ascii="Times New Roman" w:hAnsi="Times New Roman"/>
          <w:sz w:val="26"/>
          <w:szCs w:val="26"/>
        </w:rPr>
        <w:t xml:space="preserve"> 202</w:t>
      </w:r>
      <w:r w:rsidR="000046BE">
        <w:rPr>
          <w:rFonts w:ascii="Times New Roman" w:hAnsi="Times New Roman"/>
          <w:sz w:val="26"/>
          <w:szCs w:val="26"/>
        </w:rPr>
        <w:t>6</w:t>
      </w:r>
      <w:r w:rsidRPr="00F0384B">
        <w:rPr>
          <w:rFonts w:ascii="Times New Roman" w:hAnsi="Times New Roman"/>
          <w:sz w:val="26"/>
          <w:szCs w:val="26"/>
        </w:rPr>
        <w:t xml:space="preserve"> года                                                                  </w:t>
      </w:r>
    </w:p>
    <w:p w:rsidR="00F0384B" w:rsidRPr="00F0384B" w:rsidP="00422928">
      <w:pPr>
        <w:tabs>
          <w:tab w:val="left" w:pos="8025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F0384B" w:rsidRPr="00F0384B" w:rsidP="00422928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F0384B">
        <w:rPr>
          <w:rFonts w:ascii="Times New Roman" w:eastAsia="Times New Roman" w:hAnsi="Times New Roman"/>
          <w:sz w:val="26"/>
          <w:szCs w:val="26"/>
          <w:lang w:eastAsia="ar-SA"/>
        </w:rPr>
        <w:t xml:space="preserve">Мировой судья судебного участка № 8 </w:t>
      </w:r>
      <w:r w:rsidRPr="00F0384B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Нижневартовского судебного района города окружного значения Нижневартовска Ханты - Мансийского автономного округа - Югры Щетникова Н.В., </w:t>
      </w:r>
      <w:r w:rsidRPr="00F0384B">
        <w:rPr>
          <w:rFonts w:ascii="Times New Roman" w:eastAsia="Times New Roman" w:hAnsi="Times New Roman"/>
          <w:sz w:val="26"/>
          <w:szCs w:val="26"/>
          <w:lang w:eastAsia="ar-SA"/>
        </w:rPr>
        <w:t>находящий</w:t>
      </w:r>
      <w:r w:rsidRPr="00F0384B">
        <w:rPr>
          <w:rFonts w:ascii="Times New Roman" w:eastAsia="Times New Roman" w:hAnsi="Times New Roman"/>
          <w:sz w:val="26"/>
          <w:szCs w:val="26"/>
          <w:lang w:eastAsia="ar-SA"/>
        </w:rPr>
        <w:t>ся по адресу: ул. Нефтяников, д. 6, г. Нижневартовск, рассмотрев материалы дела в отношении:</w:t>
      </w:r>
    </w:p>
    <w:p w:rsidR="00F0384B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0384B">
        <w:rPr>
          <w:rFonts w:ascii="Times New Roman" w:hAnsi="Times New Roman"/>
          <w:sz w:val="26"/>
          <w:szCs w:val="26"/>
        </w:rPr>
        <w:t xml:space="preserve">юридического лица </w:t>
      </w:r>
      <w:r w:rsidR="00B1487C">
        <w:rPr>
          <w:rFonts w:ascii="Times New Roman" w:hAnsi="Times New Roman"/>
          <w:sz w:val="26"/>
          <w:szCs w:val="26"/>
        </w:rPr>
        <w:t>–</w:t>
      </w:r>
      <w:r w:rsidRPr="00F0384B">
        <w:rPr>
          <w:rFonts w:ascii="Times New Roman" w:hAnsi="Times New Roman"/>
          <w:sz w:val="26"/>
          <w:szCs w:val="26"/>
        </w:rPr>
        <w:t xml:space="preserve"> </w:t>
      </w:r>
      <w:r w:rsidR="00B1487C">
        <w:rPr>
          <w:rFonts w:ascii="Times New Roman" w:hAnsi="Times New Roman"/>
          <w:sz w:val="26"/>
          <w:szCs w:val="26"/>
        </w:rPr>
        <w:t>Департамента жилищно-коммунального хозяйства города</w:t>
      </w:r>
      <w:r w:rsidRPr="00F108BE" w:rsidR="00DC3D5E">
        <w:rPr>
          <w:rFonts w:ascii="Times New Roman" w:hAnsi="Times New Roman"/>
          <w:sz w:val="26"/>
          <w:szCs w:val="26"/>
        </w:rPr>
        <w:t xml:space="preserve">, (далее также </w:t>
      </w:r>
      <w:r w:rsidR="00B1487C">
        <w:rPr>
          <w:rFonts w:ascii="Times New Roman" w:hAnsi="Times New Roman"/>
          <w:sz w:val="26"/>
          <w:szCs w:val="26"/>
        </w:rPr>
        <w:t>–</w:t>
      </w:r>
      <w:r w:rsidRPr="00F108BE" w:rsidR="00DC3D5E">
        <w:rPr>
          <w:rFonts w:ascii="Times New Roman" w:hAnsi="Times New Roman"/>
          <w:sz w:val="26"/>
          <w:szCs w:val="26"/>
        </w:rPr>
        <w:t xml:space="preserve"> </w:t>
      </w:r>
      <w:r w:rsidR="00B1487C">
        <w:rPr>
          <w:rFonts w:ascii="Times New Roman" w:hAnsi="Times New Roman"/>
          <w:sz w:val="26"/>
          <w:szCs w:val="26"/>
        </w:rPr>
        <w:t>Департамент ЖКХ</w:t>
      </w:r>
      <w:r w:rsidRPr="00F108BE" w:rsidR="00DC3D5E">
        <w:rPr>
          <w:rFonts w:ascii="Times New Roman" w:hAnsi="Times New Roman"/>
          <w:sz w:val="26"/>
          <w:szCs w:val="26"/>
        </w:rPr>
        <w:t>)</w:t>
      </w:r>
      <w:r w:rsidRPr="00F0384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ИНН </w:t>
      </w:r>
      <w:r w:rsidR="00B1487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8603219870</w:t>
      </w:r>
      <w:r w:rsidRPr="00F0384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ОГРН </w:t>
      </w:r>
      <w:r w:rsidR="00B1487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1168617050051</w:t>
      </w:r>
      <w:r w:rsidRPr="00F0384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юридический адрес: Ханты-Мансийский автономный округ-Югра, гор. Нижневартовск, </w:t>
      </w:r>
      <w:r w:rsidR="00DC3D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ул. </w:t>
      </w:r>
      <w:r w:rsidR="00B1487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Омская</w:t>
      </w:r>
      <w:r w:rsidRPr="00F0384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д. </w:t>
      </w:r>
      <w:r w:rsidR="00B1487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="004B4F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1487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</w:t>
      </w:r>
      <w:r w:rsidRPr="00F0384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</w:p>
    <w:p w:rsidR="003E6928" w:rsidRPr="00F0384B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F0384B" w:rsidRPr="00F0384B" w:rsidP="00422928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F0384B">
        <w:rPr>
          <w:rFonts w:ascii="Times New Roman" w:hAnsi="Times New Roman"/>
          <w:sz w:val="26"/>
          <w:szCs w:val="26"/>
        </w:rPr>
        <w:t>УСТАНОВИЛ:</w:t>
      </w:r>
    </w:p>
    <w:p w:rsidR="00F0384B" w:rsidRPr="00F0384B" w:rsidP="00422928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</w:p>
    <w:p w:rsidR="00225871" w:rsidRPr="00E5082B" w:rsidP="00422928">
      <w:pPr>
        <w:pStyle w:val="BodyText"/>
        <w:spacing w:after="0" w:line="240" w:lineRule="auto"/>
        <w:ind w:left="20" w:right="20" w:firstLine="54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Департаментом </w:t>
      </w:r>
      <w:r w:rsidRPr="00E5082B">
        <w:rPr>
          <w:rFonts w:ascii="Times New Roman" w:hAnsi="Times New Roman"/>
          <w:sz w:val="26"/>
          <w:szCs w:val="26"/>
        </w:rPr>
        <w:t>ЖКХ</w:t>
      </w:r>
      <w:r w:rsidRPr="00E5082B" w:rsidR="00F108BE">
        <w:rPr>
          <w:rFonts w:ascii="Times New Roman" w:hAnsi="Times New Roman"/>
          <w:sz w:val="26"/>
          <w:szCs w:val="26"/>
        </w:rPr>
        <w:t xml:space="preserve"> </w:t>
      </w:r>
      <w:r w:rsidRPr="00E5082B">
        <w:rPr>
          <w:rFonts w:ascii="Times New Roman" w:hAnsi="Times New Roman"/>
          <w:sz w:val="26"/>
          <w:szCs w:val="26"/>
        </w:rPr>
        <w:t>в течение рабочего времени с 09-00 до 18-00 часов 07 ноября 2024 года, 16, 26 сентября 2025 года по адресу: город Нижневартовск, улица Омская, дом 4а, допущено нецелевое использование бюджетных средств, выразившееся в направлении средств, полученных из бюд</w:t>
      </w:r>
      <w:r w:rsidRPr="00E5082B">
        <w:rPr>
          <w:rFonts w:ascii="Times New Roman" w:hAnsi="Times New Roman"/>
          <w:sz w:val="26"/>
          <w:szCs w:val="26"/>
        </w:rPr>
        <w:t>жета города Нижневартовска, на цели, не соответствующим целям, определенным Концессионным соглашением в отношении объектов, предназначенных для освещения территории города Нижневартовска Ханты-Мансийского автономного округа - Югры от 11.07.2024 года № 5 (д</w:t>
      </w:r>
      <w:r w:rsidRPr="00E5082B">
        <w:rPr>
          <w:rFonts w:ascii="Times New Roman" w:hAnsi="Times New Roman"/>
          <w:sz w:val="26"/>
          <w:szCs w:val="26"/>
        </w:rPr>
        <w:t xml:space="preserve">алее также - Концессионное соглашение, КС № 5), а именно в нарушение подпункта 12.5.1 пункта 12.5 Концессионного соглашения приняты решения о возмещении расходов за электроэнергию за 3 квартал 2024 года, июль, август 2025 года в сумме 13 186 436,50 рубля, </w:t>
      </w:r>
      <w:r w:rsidRPr="00E5082B">
        <w:rPr>
          <w:rFonts w:ascii="Times New Roman" w:hAnsi="Times New Roman"/>
          <w:sz w:val="26"/>
          <w:szCs w:val="26"/>
        </w:rPr>
        <w:t>не подтвержденной в полном объеме представленными Концессионером документами, что повлекло неправомерную выплату Платы Концедента в виде субсидии из бюджета города в общей сумме 1 240 171 (один миллион двести сорок тысяч сто семьдесят один) рубля 44 (копее</w:t>
      </w:r>
      <w:r w:rsidRPr="00E5082B">
        <w:rPr>
          <w:rFonts w:ascii="Times New Roman" w:hAnsi="Times New Roman"/>
          <w:sz w:val="26"/>
          <w:szCs w:val="26"/>
        </w:rPr>
        <w:t>к).</w:t>
      </w:r>
    </w:p>
    <w:p w:rsidR="00AE7D1F" w:rsidRPr="00F108BE" w:rsidP="004229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108BE">
        <w:rPr>
          <w:rFonts w:ascii="Times New Roman" w:hAnsi="Times New Roman"/>
          <w:sz w:val="26"/>
          <w:szCs w:val="26"/>
        </w:rPr>
        <w:t xml:space="preserve">Представитель </w:t>
      </w:r>
      <w:r w:rsidR="00225871">
        <w:rPr>
          <w:rFonts w:ascii="Times New Roman" w:hAnsi="Times New Roman"/>
          <w:sz w:val="26"/>
          <w:szCs w:val="26"/>
        </w:rPr>
        <w:t xml:space="preserve">Департамента ЖКХ </w:t>
      </w:r>
      <w:r w:rsidR="00B857C3">
        <w:rPr>
          <w:rFonts w:ascii="Times New Roman" w:hAnsi="Times New Roman"/>
          <w:sz w:val="26"/>
          <w:szCs w:val="26"/>
        </w:rPr>
        <w:t>ФИО1</w:t>
      </w:r>
      <w:r w:rsidRPr="00F108BE" w:rsidR="004B4FF2">
        <w:rPr>
          <w:rFonts w:ascii="Times New Roman" w:hAnsi="Times New Roman"/>
          <w:sz w:val="26"/>
          <w:szCs w:val="26"/>
        </w:rPr>
        <w:t xml:space="preserve"> в судебном</w:t>
      </w:r>
      <w:r w:rsidRPr="00F108BE">
        <w:rPr>
          <w:rFonts w:ascii="Times New Roman" w:hAnsi="Times New Roman"/>
          <w:sz w:val="26"/>
          <w:szCs w:val="26"/>
        </w:rPr>
        <w:t xml:space="preserve"> заседани</w:t>
      </w:r>
      <w:r w:rsidRPr="00F108BE" w:rsidR="004B4FF2">
        <w:rPr>
          <w:rFonts w:ascii="Times New Roman" w:hAnsi="Times New Roman"/>
          <w:sz w:val="26"/>
          <w:szCs w:val="26"/>
        </w:rPr>
        <w:t>и</w:t>
      </w:r>
      <w:r w:rsidRPr="00F108BE">
        <w:rPr>
          <w:rFonts w:ascii="Times New Roman" w:hAnsi="Times New Roman"/>
          <w:sz w:val="26"/>
          <w:szCs w:val="26"/>
        </w:rPr>
        <w:t xml:space="preserve"> </w:t>
      </w:r>
      <w:r w:rsidRPr="00F108BE" w:rsidR="004B4FF2">
        <w:rPr>
          <w:rFonts w:ascii="Times New Roman" w:hAnsi="Times New Roman"/>
          <w:sz w:val="26"/>
          <w:szCs w:val="26"/>
        </w:rPr>
        <w:t xml:space="preserve">вину в совершении административного правонарушения </w:t>
      </w:r>
      <w:r w:rsidR="00225871">
        <w:rPr>
          <w:rFonts w:ascii="Times New Roman" w:hAnsi="Times New Roman"/>
          <w:sz w:val="26"/>
          <w:szCs w:val="26"/>
        </w:rPr>
        <w:t xml:space="preserve">не </w:t>
      </w:r>
      <w:r w:rsidRPr="00F108BE" w:rsidR="004B4FF2">
        <w:rPr>
          <w:rFonts w:ascii="Times New Roman" w:hAnsi="Times New Roman"/>
          <w:sz w:val="26"/>
          <w:szCs w:val="26"/>
        </w:rPr>
        <w:t>признала</w:t>
      </w:r>
      <w:r w:rsidR="00225871">
        <w:rPr>
          <w:rFonts w:ascii="Times New Roman" w:hAnsi="Times New Roman"/>
          <w:sz w:val="26"/>
          <w:szCs w:val="26"/>
        </w:rPr>
        <w:t>, пояснила, что основание (обстоятельство), указанное должностным лицом, не является противоправным, виновным действием, влекущим административную ответственность, также, как и не является нецелевым использованием бюджетных средств</w:t>
      </w:r>
      <w:r w:rsidRPr="00F108BE">
        <w:rPr>
          <w:rFonts w:ascii="Times New Roman" w:hAnsi="Times New Roman"/>
          <w:sz w:val="26"/>
          <w:szCs w:val="26"/>
        </w:rPr>
        <w:t>.</w:t>
      </w:r>
      <w:r w:rsidR="00225871">
        <w:rPr>
          <w:rFonts w:ascii="Times New Roman" w:hAnsi="Times New Roman"/>
          <w:sz w:val="26"/>
          <w:szCs w:val="26"/>
        </w:rPr>
        <w:t xml:space="preserve"> Просила прекратить производство по делу в связи с отсутств</w:t>
      </w:r>
      <w:r w:rsidR="00E5082B">
        <w:rPr>
          <w:rFonts w:ascii="Times New Roman" w:hAnsi="Times New Roman"/>
          <w:sz w:val="26"/>
          <w:szCs w:val="26"/>
        </w:rPr>
        <w:t>и</w:t>
      </w:r>
      <w:r w:rsidR="00225871">
        <w:rPr>
          <w:rFonts w:ascii="Times New Roman" w:hAnsi="Times New Roman"/>
          <w:sz w:val="26"/>
          <w:szCs w:val="26"/>
        </w:rPr>
        <w:t>ем события</w:t>
      </w:r>
      <w:r w:rsidR="00E5082B">
        <w:rPr>
          <w:rFonts w:ascii="Times New Roman" w:hAnsi="Times New Roman"/>
          <w:sz w:val="26"/>
          <w:szCs w:val="26"/>
        </w:rPr>
        <w:t xml:space="preserve"> административного правонарушения.</w:t>
      </w:r>
    </w:p>
    <w:p w:rsidR="00AE7D1F" w:rsidRPr="00EF4DD2" w:rsidP="0042292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Pr="00EF4DD2">
        <w:rPr>
          <w:rFonts w:ascii="Times New Roman" w:hAnsi="Times New Roman"/>
          <w:sz w:val="26"/>
          <w:szCs w:val="26"/>
        </w:rPr>
        <w:t>Представител</w:t>
      </w:r>
      <w:r w:rsidR="00E5082B">
        <w:rPr>
          <w:rFonts w:ascii="Times New Roman" w:hAnsi="Times New Roman"/>
          <w:sz w:val="26"/>
          <w:szCs w:val="26"/>
        </w:rPr>
        <w:t>ь</w:t>
      </w:r>
      <w:r w:rsidRPr="00EF4DD2">
        <w:rPr>
          <w:rFonts w:ascii="Times New Roman" w:hAnsi="Times New Roman"/>
          <w:sz w:val="26"/>
          <w:szCs w:val="26"/>
        </w:rPr>
        <w:t xml:space="preserve"> </w:t>
      </w:r>
      <w:r w:rsidRPr="00EF4DD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контрольно-</w:t>
      </w:r>
      <w:r w:rsidR="00E5082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счетного</w:t>
      </w:r>
      <w:r w:rsidRPr="00EF4DD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5082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органа</w:t>
      </w:r>
      <w:r w:rsidRPr="00EF4DD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5082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муниципального образования</w:t>
      </w:r>
      <w:r w:rsidRPr="00EF4DD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города Нижневартовска</w:t>
      </w:r>
      <w:r w:rsidRPr="00EF4DD2">
        <w:rPr>
          <w:rFonts w:ascii="Times New Roman" w:hAnsi="Times New Roman"/>
          <w:sz w:val="26"/>
          <w:szCs w:val="26"/>
        </w:rPr>
        <w:t xml:space="preserve"> </w:t>
      </w:r>
      <w:r w:rsidR="00B857C3">
        <w:rPr>
          <w:rFonts w:ascii="Times New Roman" w:hAnsi="Times New Roman"/>
          <w:sz w:val="26"/>
          <w:szCs w:val="26"/>
        </w:rPr>
        <w:t>ФИО2</w:t>
      </w:r>
      <w:r w:rsidRPr="00EF4DD2">
        <w:rPr>
          <w:rFonts w:ascii="Times New Roman" w:hAnsi="Times New Roman"/>
          <w:sz w:val="26"/>
          <w:szCs w:val="26"/>
        </w:rPr>
        <w:t xml:space="preserve"> при рассмотрении административного материала настаивал</w:t>
      </w:r>
      <w:r w:rsidR="00E5082B">
        <w:rPr>
          <w:rFonts w:ascii="Times New Roman" w:hAnsi="Times New Roman"/>
          <w:sz w:val="26"/>
          <w:szCs w:val="26"/>
        </w:rPr>
        <w:t>а</w:t>
      </w:r>
      <w:r w:rsidRPr="00EF4DD2">
        <w:rPr>
          <w:rFonts w:ascii="Times New Roman" w:hAnsi="Times New Roman"/>
          <w:sz w:val="26"/>
          <w:szCs w:val="26"/>
        </w:rPr>
        <w:t xml:space="preserve"> на привлечении Учреждения</w:t>
      </w:r>
      <w:r w:rsidRPr="00EF4DD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 административной ответственности, пояснила, что нецелевое использование денежных средств было установлено.</w:t>
      </w:r>
    </w:p>
    <w:p w:rsidR="00AE7D1F" w:rsidRPr="00EF4DD2" w:rsidP="0042292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М</w:t>
      </w:r>
      <w:r w:rsidRPr="00EF4DD2">
        <w:rPr>
          <w:rFonts w:ascii="Times New Roman" w:hAnsi="Times New Roman"/>
          <w:sz w:val="26"/>
          <w:szCs w:val="26"/>
        </w:rPr>
        <w:t>ировой судья, выслушав представител</w:t>
      </w:r>
      <w:r w:rsidRPr="00EF4DD2" w:rsidR="0008384A">
        <w:rPr>
          <w:rFonts w:ascii="Times New Roman" w:hAnsi="Times New Roman"/>
          <w:sz w:val="26"/>
          <w:szCs w:val="26"/>
        </w:rPr>
        <w:t>я</w:t>
      </w:r>
      <w:r w:rsidRPr="00EF4DD2">
        <w:rPr>
          <w:rFonts w:ascii="Times New Roman" w:hAnsi="Times New Roman"/>
          <w:sz w:val="26"/>
          <w:szCs w:val="26"/>
        </w:rPr>
        <w:t xml:space="preserve"> </w:t>
      </w:r>
      <w:r w:rsidR="00E5082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контрольно-счетного органа муниципального образования города Нижневартовска</w:t>
      </w:r>
      <w:r w:rsidRPr="00EF4DD2">
        <w:rPr>
          <w:rFonts w:ascii="Times New Roman" w:hAnsi="Times New Roman"/>
          <w:sz w:val="26"/>
          <w:szCs w:val="26"/>
        </w:rPr>
        <w:t xml:space="preserve"> </w:t>
      </w:r>
      <w:r w:rsidR="00B857C3">
        <w:rPr>
          <w:rFonts w:ascii="Times New Roman" w:hAnsi="Times New Roman"/>
          <w:sz w:val="26"/>
          <w:szCs w:val="26"/>
        </w:rPr>
        <w:t>ФИО2</w:t>
      </w:r>
      <w:r w:rsidRPr="00EF4DD2">
        <w:rPr>
          <w:rFonts w:ascii="Times New Roman" w:hAnsi="Times New Roman"/>
          <w:sz w:val="26"/>
          <w:szCs w:val="26"/>
        </w:rPr>
        <w:t>,</w:t>
      </w:r>
      <w:r w:rsidRPr="00EF4DD2" w:rsidR="0008384A">
        <w:rPr>
          <w:rFonts w:ascii="Times New Roman" w:hAnsi="Times New Roman"/>
          <w:sz w:val="26"/>
          <w:szCs w:val="26"/>
        </w:rPr>
        <w:t xml:space="preserve"> представителя </w:t>
      </w:r>
      <w:r w:rsidR="00E5082B">
        <w:rPr>
          <w:rFonts w:ascii="Times New Roman" w:hAnsi="Times New Roman"/>
          <w:sz w:val="26"/>
          <w:szCs w:val="26"/>
        </w:rPr>
        <w:t xml:space="preserve">Департамента ЖКХ </w:t>
      </w:r>
      <w:r w:rsidR="00B857C3">
        <w:rPr>
          <w:rFonts w:ascii="Times New Roman" w:hAnsi="Times New Roman"/>
          <w:sz w:val="26"/>
          <w:szCs w:val="26"/>
        </w:rPr>
        <w:t>ФИО1</w:t>
      </w:r>
      <w:r w:rsidRPr="00EF4DD2" w:rsidR="0008384A">
        <w:rPr>
          <w:rFonts w:ascii="Times New Roman" w:hAnsi="Times New Roman"/>
          <w:sz w:val="26"/>
          <w:szCs w:val="26"/>
        </w:rPr>
        <w:t>,</w:t>
      </w:r>
      <w:r w:rsidRPr="00EF4DD2">
        <w:rPr>
          <w:rFonts w:ascii="Times New Roman" w:hAnsi="Times New Roman"/>
          <w:sz w:val="26"/>
          <w:szCs w:val="26"/>
        </w:rPr>
        <w:t xml:space="preserve"> исследовав материалы дела:</w:t>
      </w:r>
    </w:p>
    <w:p w:rsidR="00AE7D1F" w:rsidP="0042292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AA7BBC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от </w:t>
      </w:r>
      <w:r w:rsidRPr="00AA7BBC" w:rsidR="00E5082B">
        <w:rPr>
          <w:rFonts w:ascii="Times New Roman" w:hAnsi="Times New Roman"/>
          <w:sz w:val="26"/>
          <w:szCs w:val="26"/>
        </w:rPr>
        <w:t>02</w:t>
      </w:r>
      <w:r w:rsidRPr="00AA7BBC">
        <w:rPr>
          <w:rFonts w:ascii="Times New Roman" w:hAnsi="Times New Roman"/>
          <w:sz w:val="26"/>
          <w:szCs w:val="26"/>
        </w:rPr>
        <w:t>.0</w:t>
      </w:r>
      <w:r w:rsidRPr="00AA7BBC" w:rsidR="00E5082B">
        <w:rPr>
          <w:rFonts w:ascii="Times New Roman" w:hAnsi="Times New Roman"/>
          <w:sz w:val="26"/>
          <w:szCs w:val="26"/>
        </w:rPr>
        <w:t>3</w:t>
      </w:r>
      <w:r w:rsidRPr="00AA7BBC" w:rsidR="0008384A">
        <w:rPr>
          <w:rFonts w:ascii="Times New Roman" w:hAnsi="Times New Roman"/>
          <w:sz w:val="26"/>
          <w:szCs w:val="26"/>
        </w:rPr>
        <w:t>.202</w:t>
      </w:r>
      <w:r w:rsidRPr="00AA7BBC" w:rsidR="00C75F6B">
        <w:rPr>
          <w:rFonts w:ascii="Times New Roman" w:hAnsi="Times New Roman"/>
          <w:sz w:val="26"/>
          <w:szCs w:val="26"/>
        </w:rPr>
        <w:t>6</w:t>
      </w:r>
      <w:r w:rsidRPr="00AA7BBC">
        <w:rPr>
          <w:rFonts w:ascii="Times New Roman" w:hAnsi="Times New Roman"/>
          <w:sz w:val="26"/>
          <w:szCs w:val="26"/>
        </w:rPr>
        <w:t xml:space="preserve"> № </w:t>
      </w:r>
      <w:r w:rsidRPr="00AA7BBC" w:rsidR="00E5082B">
        <w:rPr>
          <w:rFonts w:ascii="Times New Roman" w:hAnsi="Times New Roman"/>
          <w:sz w:val="26"/>
          <w:szCs w:val="26"/>
        </w:rPr>
        <w:t>7</w:t>
      </w:r>
      <w:r w:rsidRPr="00AA7BBC" w:rsidR="00C75F6B">
        <w:rPr>
          <w:rFonts w:ascii="Times New Roman" w:hAnsi="Times New Roman"/>
          <w:sz w:val="26"/>
          <w:szCs w:val="26"/>
        </w:rPr>
        <w:t>-П</w:t>
      </w:r>
      <w:r w:rsidRPr="00AA7BBC">
        <w:rPr>
          <w:rFonts w:ascii="Times New Roman" w:hAnsi="Times New Roman"/>
          <w:sz w:val="26"/>
          <w:szCs w:val="26"/>
        </w:rPr>
        <w:t>/</w:t>
      </w:r>
      <w:r w:rsidRPr="00AA7BBC" w:rsidR="00C75F6B">
        <w:rPr>
          <w:rFonts w:ascii="Times New Roman" w:hAnsi="Times New Roman"/>
          <w:sz w:val="26"/>
          <w:szCs w:val="26"/>
        </w:rPr>
        <w:t>СП</w:t>
      </w:r>
      <w:r w:rsidRPr="00AA7BBC">
        <w:rPr>
          <w:rFonts w:ascii="Times New Roman" w:hAnsi="Times New Roman"/>
          <w:sz w:val="26"/>
          <w:szCs w:val="26"/>
        </w:rPr>
        <w:t>,</w:t>
      </w:r>
      <w:r w:rsidRPr="00AA7BBC">
        <w:rPr>
          <w:sz w:val="26"/>
          <w:szCs w:val="26"/>
        </w:rPr>
        <w:t xml:space="preserve"> </w:t>
      </w:r>
      <w:r w:rsidRPr="00AA7BBC" w:rsidR="00E5082B">
        <w:rPr>
          <w:rFonts w:ascii="Times New Roman" w:hAnsi="Times New Roman"/>
          <w:sz w:val="26"/>
          <w:szCs w:val="26"/>
        </w:rPr>
        <w:t xml:space="preserve">процессуальные права </w:t>
      </w:r>
      <w:r w:rsidRPr="00AA7BBC">
        <w:rPr>
          <w:rFonts w:ascii="Times New Roman" w:hAnsi="Times New Roman"/>
          <w:sz w:val="26"/>
          <w:szCs w:val="26"/>
        </w:rPr>
        <w:t>были разъяснены;</w:t>
      </w:r>
    </w:p>
    <w:p w:rsidR="00E5082B" w:rsidRPr="00EF4DD2" w:rsidP="0042292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объяснения Бокова А.Н. от 02.</w:t>
      </w:r>
      <w:r w:rsidR="007A1CB3">
        <w:rPr>
          <w:rFonts w:ascii="Times New Roman" w:hAnsi="Times New Roman"/>
          <w:sz w:val="26"/>
          <w:szCs w:val="26"/>
        </w:rPr>
        <w:t>03.2026 г.;</w:t>
      </w:r>
    </w:p>
    <w:p w:rsidR="00C75F6B" w:rsidRPr="00EF4DD2" w:rsidP="0042292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 xml:space="preserve">уведомление № </w:t>
      </w:r>
      <w:r w:rsidR="007A1CB3">
        <w:rPr>
          <w:rFonts w:ascii="Times New Roman" w:hAnsi="Times New Roman"/>
          <w:sz w:val="26"/>
          <w:szCs w:val="26"/>
        </w:rPr>
        <w:t>157</w:t>
      </w:r>
      <w:r w:rsidRPr="00EF4DD2">
        <w:rPr>
          <w:rFonts w:ascii="Times New Roman" w:hAnsi="Times New Roman"/>
          <w:sz w:val="26"/>
          <w:szCs w:val="26"/>
        </w:rPr>
        <w:t xml:space="preserve"> от </w:t>
      </w:r>
      <w:r w:rsidR="007A1CB3">
        <w:rPr>
          <w:rFonts w:ascii="Times New Roman" w:hAnsi="Times New Roman"/>
          <w:sz w:val="26"/>
          <w:szCs w:val="26"/>
        </w:rPr>
        <w:t>25</w:t>
      </w:r>
      <w:r w:rsidRPr="00EF4DD2">
        <w:rPr>
          <w:rFonts w:ascii="Times New Roman" w:hAnsi="Times New Roman"/>
          <w:sz w:val="26"/>
          <w:szCs w:val="26"/>
        </w:rPr>
        <w:t>.02.2026г.;</w:t>
      </w:r>
    </w:p>
    <w:p w:rsidR="00C75F6B" w:rsidRPr="00EF4DD2" w:rsidP="0042292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 xml:space="preserve">копию распоряжения о проведении контрольного мероприятия № </w:t>
      </w:r>
      <w:r w:rsidR="007A1CB3">
        <w:rPr>
          <w:rFonts w:ascii="Times New Roman" w:hAnsi="Times New Roman"/>
          <w:sz w:val="26"/>
          <w:szCs w:val="26"/>
        </w:rPr>
        <w:t>66</w:t>
      </w:r>
      <w:r w:rsidRPr="00EF4DD2">
        <w:rPr>
          <w:rFonts w:ascii="Times New Roman" w:hAnsi="Times New Roman"/>
          <w:sz w:val="26"/>
          <w:szCs w:val="26"/>
        </w:rPr>
        <w:t xml:space="preserve"> от 28.11.2025;</w:t>
      </w:r>
    </w:p>
    <w:p w:rsidR="00C75F6B" w:rsidRPr="00EF4DD2" w:rsidP="0042292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распоряжения о проведении контрольного меро</w:t>
      </w:r>
      <w:r w:rsidRPr="00EF4DD2">
        <w:rPr>
          <w:rFonts w:ascii="Times New Roman" w:hAnsi="Times New Roman"/>
          <w:sz w:val="26"/>
          <w:szCs w:val="26"/>
        </w:rPr>
        <w:t xml:space="preserve">приятия № </w:t>
      </w:r>
      <w:r w:rsidR="007A1CB3">
        <w:rPr>
          <w:rFonts w:ascii="Times New Roman" w:hAnsi="Times New Roman"/>
          <w:sz w:val="26"/>
          <w:szCs w:val="26"/>
        </w:rPr>
        <w:t>5</w:t>
      </w:r>
      <w:r w:rsidRPr="00EF4DD2">
        <w:rPr>
          <w:rFonts w:ascii="Times New Roman" w:hAnsi="Times New Roman"/>
          <w:sz w:val="26"/>
          <w:szCs w:val="26"/>
        </w:rPr>
        <w:t xml:space="preserve"> от </w:t>
      </w:r>
      <w:r w:rsidR="007A1CB3">
        <w:rPr>
          <w:rFonts w:ascii="Times New Roman" w:hAnsi="Times New Roman"/>
          <w:sz w:val="26"/>
          <w:szCs w:val="26"/>
        </w:rPr>
        <w:t>29</w:t>
      </w:r>
      <w:r w:rsidRPr="00EF4DD2">
        <w:rPr>
          <w:rFonts w:ascii="Times New Roman" w:hAnsi="Times New Roman"/>
          <w:sz w:val="26"/>
          <w:szCs w:val="26"/>
        </w:rPr>
        <w:t>.</w:t>
      </w:r>
      <w:r w:rsidR="007A1CB3">
        <w:rPr>
          <w:rFonts w:ascii="Times New Roman" w:hAnsi="Times New Roman"/>
          <w:sz w:val="26"/>
          <w:szCs w:val="26"/>
        </w:rPr>
        <w:t>0</w:t>
      </w:r>
      <w:r w:rsidRPr="00EF4DD2">
        <w:rPr>
          <w:rFonts w:ascii="Times New Roman" w:hAnsi="Times New Roman"/>
          <w:sz w:val="26"/>
          <w:szCs w:val="26"/>
        </w:rPr>
        <w:t>1.202</w:t>
      </w:r>
      <w:r w:rsidR="007A1CB3">
        <w:rPr>
          <w:rFonts w:ascii="Times New Roman" w:hAnsi="Times New Roman"/>
          <w:sz w:val="26"/>
          <w:szCs w:val="26"/>
        </w:rPr>
        <w:t>6</w:t>
      </w:r>
      <w:r w:rsidRPr="00EF4DD2">
        <w:rPr>
          <w:rFonts w:ascii="Times New Roman" w:hAnsi="Times New Roman"/>
          <w:sz w:val="26"/>
          <w:szCs w:val="26"/>
        </w:rPr>
        <w:t>;</w:t>
      </w:r>
    </w:p>
    <w:p w:rsidR="00C75F6B" w:rsidRPr="00EF4DD2" w:rsidP="0042292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</w:t>
      </w:r>
      <w:r w:rsidR="007A1CB3">
        <w:rPr>
          <w:rFonts w:ascii="Times New Roman" w:hAnsi="Times New Roman"/>
          <w:sz w:val="26"/>
          <w:szCs w:val="26"/>
        </w:rPr>
        <w:t xml:space="preserve"> концессионного</w:t>
      </w:r>
      <w:r w:rsidRPr="00EF4DD2">
        <w:rPr>
          <w:rFonts w:ascii="Times New Roman" w:hAnsi="Times New Roman"/>
          <w:sz w:val="26"/>
          <w:szCs w:val="26"/>
        </w:rPr>
        <w:t xml:space="preserve"> соглашения № </w:t>
      </w:r>
      <w:r w:rsidR="007A1CB3">
        <w:rPr>
          <w:rFonts w:ascii="Times New Roman" w:hAnsi="Times New Roman"/>
          <w:sz w:val="26"/>
          <w:szCs w:val="26"/>
        </w:rPr>
        <w:t>5</w:t>
      </w:r>
      <w:r w:rsidRPr="00EF4DD2">
        <w:rPr>
          <w:rFonts w:ascii="Times New Roman" w:hAnsi="Times New Roman"/>
          <w:sz w:val="26"/>
          <w:szCs w:val="26"/>
        </w:rPr>
        <w:t xml:space="preserve"> от </w:t>
      </w:r>
      <w:r w:rsidR="007A1CB3">
        <w:rPr>
          <w:rFonts w:ascii="Times New Roman" w:hAnsi="Times New Roman"/>
          <w:sz w:val="26"/>
          <w:szCs w:val="26"/>
        </w:rPr>
        <w:t>11.07</w:t>
      </w:r>
      <w:r w:rsidRPr="00EF4DD2">
        <w:rPr>
          <w:rFonts w:ascii="Times New Roman" w:hAnsi="Times New Roman"/>
          <w:sz w:val="26"/>
          <w:szCs w:val="26"/>
        </w:rPr>
        <w:t>.2024 г.;</w:t>
      </w:r>
    </w:p>
    <w:p w:rsidR="002F1615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распоряжения № </w:t>
      </w:r>
      <w:r w:rsidR="007A1CB3">
        <w:rPr>
          <w:rFonts w:ascii="Times New Roman" w:eastAsia="Times New Roman" w:hAnsi="Times New Roman"/>
          <w:sz w:val="26"/>
          <w:szCs w:val="26"/>
          <w:lang w:eastAsia="ru-RU"/>
        </w:rPr>
        <w:t>787-р от 08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7A1CB3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7A1CB3">
        <w:rPr>
          <w:rFonts w:ascii="Times New Roman" w:eastAsia="Times New Roman" w:hAnsi="Times New Roman"/>
          <w:sz w:val="26"/>
          <w:szCs w:val="26"/>
          <w:lang w:eastAsia="ru-RU"/>
        </w:rPr>
        <w:t xml:space="preserve">4 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г.</w:t>
      </w:r>
      <w:r w:rsidR="007A1CB3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исполнении концессионного соглашения в отношении объектов, предназначенных для освещения территории города Нижневартовска ХМАО-Югры от 11.07.2024 года № 5»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7A1CB3" w:rsidRPr="00EF4DD2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постановления № 1233 от 11.08.2017 года «О порядке взаимодействия структурных подразделе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ний администрации города, муниципальных учреждений города Нижневартовска при заключении концессионных соглашений»</w:t>
      </w:r>
    </w:p>
    <w:p w:rsidR="00ED743B" w:rsidRPr="00EF4DD2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</w:t>
      </w:r>
      <w:r w:rsidR="007A1CB3">
        <w:rPr>
          <w:rFonts w:ascii="Times New Roman" w:eastAsia="Times New Roman" w:hAnsi="Times New Roman"/>
          <w:sz w:val="26"/>
          <w:szCs w:val="26"/>
          <w:lang w:eastAsia="ru-RU"/>
        </w:rPr>
        <w:t>договора энергоснабжения № 8134-2407 от 24.07.2024 г.;</w:t>
      </w:r>
    </w:p>
    <w:p w:rsidR="007A1CB3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договора энергоснабжения № ЭС-09/557 от 01.08.2024 г.;</w:t>
      </w:r>
    </w:p>
    <w:p w:rsidR="002F1615" w:rsidRPr="00EF4DD2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</w:t>
      </w:r>
      <w:r w:rsidR="007A1CB3">
        <w:rPr>
          <w:rFonts w:ascii="Times New Roman" w:eastAsia="Times New Roman" w:hAnsi="Times New Roman"/>
          <w:sz w:val="26"/>
          <w:szCs w:val="26"/>
          <w:lang w:eastAsia="ru-RU"/>
        </w:rPr>
        <w:t>счета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7A1CB3">
        <w:rPr>
          <w:rFonts w:ascii="Times New Roman" w:eastAsia="Times New Roman" w:hAnsi="Times New Roman"/>
          <w:sz w:val="26"/>
          <w:szCs w:val="26"/>
          <w:lang w:eastAsia="ru-RU"/>
        </w:rPr>
        <w:t>41017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7A1CB3"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.07.202</w:t>
      </w:r>
      <w:r w:rsidR="007A1CB3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 г.;</w:t>
      </w:r>
    </w:p>
    <w:p w:rsidR="007A1CB3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счет-фактуры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0010724090001150/09</w:t>
      </w:r>
      <w:r w:rsidR="001D3CB5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00000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.07.202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 г.;</w:t>
      </w:r>
    </w:p>
    <w:p w:rsidR="001D3CB5" w:rsidRPr="00EF4DD2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платежного поручения № 314 от 19.08.2024 г.;</w:t>
      </w:r>
    </w:p>
    <w:p w:rsidR="001D3CB5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платежного поручения № 315 от 19.08.2024 г.;</w:t>
      </w:r>
    </w:p>
    <w:p w:rsidR="001D3CB5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счета № 38212 от 06.08.2024 г.;</w:t>
      </w:r>
    </w:p>
    <w:p w:rsidR="001D3CB5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счета № 46482 от 31.08.2024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г.;</w:t>
      </w:r>
    </w:p>
    <w:p w:rsidR="001D3CB5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счет-фактуры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5020824090001764/09/00000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 г.;</w:t>
      </w:r>
    </w:p>
    <w:p w:rsidR="001D3CB5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счет-фактуры № 4010824090001070/09/00000 от 31.08.2024 г.;</w:t>
      </w:r>
    </w:p>
    <w:p w:rsidR="001D3CB5" w:rsidRPr="001D3CB5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3CB5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счет-фактуры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0020924090000668</w:t>
      </w:r>
      <w:r w:rsidRPr="001D3CB5">
        <w:rPr>
          <w:rFonts w:ascii="Times New Roman" w:eastAsia="Times New Roman" w:hAnsi="Times New Roman"/>
          <w:sz w:val="26"/>
          <w:szCs w:val="26"/>
          <w:lang w:eastAsia="ru-RU"/>
        </w:rPr>
        <w:t xml:space="preserve">/09/00000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Pr="001D3CB5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1D3CB5">
        <w:rPr>
          <w:rFonts w:ascii="Times New Roman" w:eastAsia="Times New Roman" w:hAnsi="Times New Roman"/>
          <w:sz w:val="26"/>
          <w:szCs w:val="26"/>
          <w:lang w:eastAsia="ru-RU"/>
        </w:rPr>
        <w:t>.2024 г.;</w:t>
      </w:r>
    </w:p>
    <w:p w:rsidR="001D3CB5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счета № 52073 от 30.09.2024 г.;</w:t>
      </w:r>
    </w:p>
    <w:p w:rsidR="001D3CB5" w:rsidRPr="001D3CB5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3CB5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счета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43690</w:t>
      </w:r>
      <w:r w:rsidRPr="001D3CB5">
        <w:rPr>
          <w:rFonts w:ascii="Times New Roman" w:eastAsia="Times New Roman" w:hAnsi="Times New Roman"/>
          <w:sz w:val="26"/>
          <w:szCs w:val="26"/>
          <w:lang w:eastAsia="ru-RU"/>
        </w:rPr>
        <w:t xml:space="preserve"> от 06.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1D3CB5">
        <w:rPr>
          <w:rFonts w:ascii="Times New Roman" w:eastAsia="Times New Roman" w:hAnsi="Times New Roman"/>
          <w:sz w:val="26"/>
          <w:szCs w:val="26"/>
          <w:lang w:eastAsia="ru-RU"/>
        </w:rPr>
        <w:t>.2024 г.;</w:t>
      </w:r>
    </w:p>
    <w:p w:rsidR="001D3CB5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платежного поручения № 383 от 23.08.2024 г.;</w:t>
      </w:r>
    </w:p>
    <w:p w:rsidR="001D3CB5" w:rsidRPr="001D3CB5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3CB5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платежного поручения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384</w:t>
      </w:r>
      <w:r w:rsidRPr="001D3CB5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Pr="001D3CB5">
        <w:rPr>
          <w:rFonts w:ascii="Times New Roman" w:eastAsia="Times New Roman" w:hAnsi="Times New Roman"/>
          <w:sz w:val="26"/>
          <w:szCs w:val="26"/>
          <w:lang w:eastAsia="ru-RU"/>
        </w:rPr>
        <w:t>.08.2024 г.;</w:t>
      </w:r>
    </w:p>
    <w:p w:rsidR="001D3CB5" w:rsidRPr="001D3CB5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3CB5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платежного поручения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670</w:t>
      </w:r>
      <w:r w:rsidRPr="001D3CB5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Pr="001D3CB5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1D3CB5">
        <w:rPr>
          <w:rFonts w:ascii="Times New Roman" w:eastAsia="Times New Roman" w:hAnsi="Times New Roman"/>
          <w:sz w:val="26"/>
          <w:szCs w:val="26"/>
          <w:lang w:eastAsia="ru-RU"/>
        </w:rPr>
        <w:t>.2024 г.;</w:t>
      </w:r>
    </w:p>
    <w:p w:rsidR="001D3CB5" w:rsidRPr="001D3CB5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3CB5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платежного поручения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671</w:t>
      </w:r>
      <w:r w:rsidRPr="001D3CB5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Pr="001D3CB5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96</w:t>
      </w:r>
      <w:r w:rsidRPr="001D3CB5">
        <w:rPr>
          <w:rFonts w:ascii="Times New Roman" w:eastAsia="Times New Roman" w:hAnsi="Times New Roman"/>
          <w:sz w:val="26"/>
          <w:szCs w:val="26"/>
          <w:lang w:eastAsia="ru-RU"/>
        </w:rPr>
        <w:t>.2024 г.;</w:t>
      </w:r>
    </w:p>
    <w:p w:rsidR="001D3CB5" w:rsidRPr="001D3CB5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3CB5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платежного поручения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561</w:t>
      </w:r>
      <w:r w:rsidRPr="001D3CB5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1D3CB5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1D3CB5">
        <w:rPr>
          <w:rFonts w:ascii="Times New Roman" w:eastAsia="Times New Roman" w:hAnsi="Times New Roman"/>
          <w:sz w:val="26"/>
          <w:szCs w:val="26"/>
          <w:lang w:eastAsia="ru-RU"/>
        </w:rPr>
        <w:t>.2024 г.;</w:t>
      </w:r>
    </w:p>
    <w:p w:rsidR="00831E60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платежного поручения № 562 от 10.09.2024 г.;</w:t>
      </w:r>
    </w:p>
    <w:p w:rsidR="00831E60" w:rsidRPr="00831E60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31E60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платежного поручения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755</w:t>
      </w:r>
      <w:r w:rsidRPr="00831E60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831E60">
        <w:rPr>
          <w:rFonts w:ascii="Times New Roman" w:eastAsia="Times New Roman" w:hAnsi="Times New Roman"/>
          <w:sz w:val="26"/>
          <w:szCs w:val="26"/>
          <w:lang w:eastAsia="ru-RU"/>
        </w:rPr>
        <w:t>.09.2024 г.;</w:t>
      </w:r>
    </w:p>
    <w:p w:rsidR="00831E60" w:rsidRPr="00831E60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31E60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платежного поручения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758</w:t>
      </w:r>
      <w:r w:rsidRPr="00831E60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831E60">
        <w:rPr>
          <w:rFonts w:ascii="Times New Roman" w:eastAsia="Times New Roman" w:hAnsi="Times New Roman"/>
          <w:sz w:val="26"/>
          <w:szCs w:val="26"/>
          <w:lang w:eastAsia="ru-RU"/>
        </w:rPr>
        <w:t>.09.2024 г.;</w:t>
      </w:r>
    </w:p>
    <w:p w:rsidR="00831E60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платежного поручения № 1085 от 14.10.2024 г.;</w:t>
      </w:r>
    </w:p>
    <w:p w:rsidR="00831E60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платежного поручения № 1088 от 15.10.2024 г.;</w:t>
      </w:r>
    </w:p>
    <w:p w:rsidR="001D3CB5" w:rsidP="0042292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копию ответа на письмо-заявку от 25.10.2024 № 8-01-Исх-6888;</w:t>
      </w:r>
    </w:p>
    <w:p w:rsidR="00831E60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платежного поручения № 1515 от 07.11.2024 г.;</w:t>
      </w:r>
    </w:p>
    <w:p w:rsidR="00831E60" w:rsidP="0042292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копию заявления № И-НГ-2025-1958 от 21.08-2025 о предоставлении выплаты;</w:t>
      </w:r>
    </w:p>
    <w:p w:rsidR="00831E60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счета № 3274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 от 07.07.2025 г.;</w:t>
      </w:r>
    </w:p>
    <w:p w:rsidR="00831E60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счет-фактуры № 4020725090000762/09/00000 от 01.07.2025 г.;</w:t>
      </w:r>
    </w:p>
    <w:p w:rsidR="00831E60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платежного поручения № 4552 от 10.07.2025 г.;</w:t>
      </w:r>
    </w:p>
    <w:p w:rsidR="00424EF8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платежного поручения № 4552 от 10.07.2025 г.;</w:t>
      </w:r>
    </w:p>
    <w:p w:rsidR="00424EF8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платежного поручения № 1440 от 15.09.2025 г.;</w:t>
      </w:r>
    </w:p>
    <w:p w:rsidR="00424EF8" w:rsidP="0042292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копию заявления № И-НГ-2025-2211 от 18.09-2025 о предоставлении выплаты;</w:t>
      </w:r>
    </w:p>
    <w:p w:rsidR="00424EF8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счета № 40908 от 06.08.2025 г.;</w:t>
      </w:r>
    </w:p>
    <w:p w:rsidR="00424EF8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счет-фактуры № 3020825090000577/09/00000 от 01.08.2025 г.;</w:t>
      </w:r>
    </w:p>
    <w:p w:rsidR="00424EF8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счет-фактуры № 49016 от 31.08.2025 г.;</w:t>
      </w:r>
    </w:p>
    <w:p w:rsidR="00424EF8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счет-фактуры № 00108250900008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74/09/00000 от 31.08.2025 г.;</w:t>
      </w:r>
    </w:p>
    <w:p w:rsidR="00424EF8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платежного поручения № 2380 от 08.08.2025 г.;</w:t>
      </w:r>
    </w:p>
    <w:p w:rsidR="00424EF8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платежного поручения № 2381 от 08.08.2025 г.;</w:t>
      </w:r>
    </w:p>
    <w:p w:rsidR="00424EF8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платежного поручения № 2530 от 25.08.2025 г.;</w:t>
      </w:r>
    </w:p>
    <w:p w:rsidR="00424EF8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платежного поручения № 2890 от 19.09.2025 г.;</w:t>
      </w:r>
    </w:p>
    <w:p w:rsidR="00424EF8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платежного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поручения № 2894 от 19.096.2025 г.;</w:t>
      </w:r>
    </w:p>
    <w:p w:rsidR="00424EF8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платежного поручения № 1533 от 25.09.2025 г.;</w:t>
      </w:r>
    </w:p>
    <w:p w:rsidR="00424EF8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распоряжения № 305-лс от 12.05.2023 года о назначении на должность Бокова А.Н.;</w:t>
      </w:r>
    </w:p>
    <w:p w:rsidR="00424EF8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трудового договора № 678 от 12.05.2023 года;</w:t>
      </w:r>
    </w:p>
    <w:p w:rsidR="00424EF8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дополнительного соглашени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 № 794 от 14.12.2023 года;</w:t>
      </w:r>
    </w:p>
    <w:p w:rsidR="00424EF8" w:rsidP="00422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копию должностной инструкции «</w:t>
      </w:r>
      <w:r w:rsidRPr="00424EF8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Pr="00424EF8">
        <w:rPr>
          <w:rFonts w:ascii="Times New Roman" w:hAnsi="Times New Roman"/>
          <w:sz w:val="26"/>
          <w:szCs w:val="26"/>
        </w:rPr>
        <w:t>иректора Департамента Жилищно-коммунального хозяйства администрации города Нижневартовска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 с изменениями;</w:t>
      </w:r>
    </w:p>
    <w:p w:rsidR="00AE7D1F" w:rsidRPr="00EF4DD2" w:rsidP="00422928">
      <w:pPr>
        <w:spacing w:line="240" w:lineRule="auto"/>
        <w:ind w:right="-2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приходит к следующему:</w:t>
      </w:r>
    </w:p>
    <w:p w:rsidR="00AE7D1F" w:rsidRPr="00EF4DD2" w:rsidP="0042292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Задачами законодательства об административных правонарушениях, в соо</w:t>
      </w:r>
      <w:r w:rsidRPr="00EF4DD2">
        <w:rPr>
          <w:rFonts w:ascii="Times New Roman" w:hAnsi="Times New Roman"/>
          <w:sz w:val="26"/>
          <w:szCs w:val="26"/>
        </w:rPr>
        <w:t>тветствии со ст. 1.2 Кодекса РФ об административных правонарушениях  являются защита личности, охрана прав и свобод человека и гражданина, охрана здоровья граждан, санитарно-эпидемиологического благополучия населения, защита общественной нравственности, ох</w:t>
      </w:r>
      <w:r w:rsidRPr="00EF4DD2">
        <w:rPr>
          <w:rFonts w:ascii="Times New Roman" w:hAnsi="Times New Roman"/>
          <w:sz w:val="26"/>
          <w:szCs w:val="26"/>
        </w:rPr>
        <w:t>рана окружающей среды, установленного порядка осуществления государственной власти, общественного порядка и общественной безопасности, собственности, защита законных экономических интересов физических и юридических лиц, общества и государства от администра</w:t>
      </w:r>
      <w:r w:rsidRPr="00EF4DD2">
        <w:rPr>
          <w:rFonts w:ascii="Times New Roman" w:hAnsi="Times New Roman"/>
          <w:sz w:val="26"/>
          <w:szCs w:val="26"/>
        </w:rPr>
        <w:t>тивных правонарушений, а также предупреждение административных правонарушений.</w:t>
      </w:r>
    </w:p>
    <w:p w:rsidR="00AE7D1F" w:rsidRPr="00EF4DD2" w:rsidP="0042292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В соответствии со ст. 24.1 Кодекса РФ об АП задачами производства по делам об административных правонарушениях являются всестороннее, полное, объективное и своевременное выяснен</w:t>
      </w:r>
      <w:r w:rsidRPr="00EF4DD2">
        <w:rPr>
          <w:rFonts w:ascii="Times New Roman" w:hAnsi="Times New Roman"/>
          <w:sz w:val="26"/>
          <w:szCs w:val="26"/>
        </w:rPr>
        <w:t>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E7D1F" w:rsidRPr="00EF4DD2" w:rsidP="0042292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Диспозицией ст. 15.14 Кодекса РФ об А</w:t>
      </w:r>
      <w:r w:rsidRPr="00EF4DD2">
        <w:rPr>
          <w:rFonts w:ascii="Times New Roman" w:hAnsi="Times New Roman"/>
          <w:sz w:val="26"/>
          <w:szCs w:val="26"/>
        </w:rPr>
        <w:t>П предусмотрена административная ответственность за нецелевое использование бюджетных средств, выразившееся в направлении средств бюджета бюджетной системы Российской Федерации и оплате денежных обязательств в целях, не соответствующих полностью или частич</w:t>
      </w:r>
      <w:r w:rsidRPr="00EF4DD2">
        <w:rPr>
          <w:rFonts w:ascii="Times New Roman" w:hAnsi="Times New Roman"/>
          <w:sz w:val="26"/>
          <w:szCs w:val="26"/>
        </w:rPr>
        <w:t>но целям, определенным законом (решением)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средств, или в направлении средств,</w:t>
      </w:r>
      <w:r w:rsidRPr="00EF4DD2">
        <w:rPr>
          <w:rFonts w:ascii="Times New Roman" w:hAnsi="Times New Roman"/>
          <w:sz w:val="26"/>
          <w:szCs w:val="26"/>
        </w:rPr>
        <w:t xml:space="preserve"> полученных из бюджета бюджетной системы Российской Федерации, на цели, не соответствующие целям, определенным договором (соглашением) либо иным документом, являющимся правовым основанием предоставления указанных средств, если такое действие не содержит уг</w:t>
      </w:r>
      <w:r w:rsidRPr="00EF4DD2">
        <w:rPr>
          <w:rFonts w:ascii="Times New Roman" w:hAnsi="Times New Roman"/>
          <w:sz w:val="26"/>
          <w:szCs w:val="26"/>
        </w:rPr>
        <w:t>оловно наказуемого деяния, и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лет; на юридических лиц - от 5 до 25 процентов суммы средств</w:t>
      </w:r>
      <w:r w:rsidRPr="00EF4DD2">
        <w:rPr>
          <w:rFonts w:ascii="Times New Roman" w:hAnsi="Times New Roman"/>
          <w:sz w:val="26"/>
          <w:szCs w:val="26"/>
        </w:rPr>
        <w:t>, полученных из бюджета бюджетной системы Российской Федерации, использованных не по целевому назначению.</w:t>
      </w:r>
    </w:p>
    <w:p w:rsidR="00AA7BBC" w:rsidRPr="00AA7BBC" w:rsidP="00422928">
      <w:pPr>
        <w:pStyle w:val="BodyText"/>
        <w:spacing w:after="0" w:line="240" w:lineRule="auto"/>
        <w:ind w:left="20" w:right="20" w:firstLine="54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7BBC">
        <w:rPr>
          <w:rFonts w:ascii="Times New Roman" w:hAnsi="Times New Roman"/>
          <w:sz w:val="26"/>
          <w:szCs w:val="26"/>
        </w:rPr>
        <w:t>Статьей 38 Бюджетного кодекса Российской Федерации (далее - БК РФ) установлен принцип адресности и целевого характера бюджетных средств, означающий, ч</w:t>
      </w:r>
      <w:r w:rsidRPr="00AA7BBC">
        <w:rPr>
          <w:rFonts w:ascii="Times New Roman" w:hAnsi="Times New Roman"/>
          <w:sz w:val="26"/>
          <w:szCs w:val="26"/>
        </w:rPr>
        <w:t>то бюджетные ассигнования и лимиты бюджетных обязательств доводятся до конкретных получателей бюджетных средств с указанием цели их использования. На основании части 1 статьи 306.4 БК РФ нецелевым использованием бюджетных средств признаются направление сре</w:t>
      </w:r>
      <w:r w:rsidRPr="00AA7BBC">
        <w:rPr>
          <w:rFonts w:ascii="Times New Roman" w:hAnsi="Times New Roman"/>
          <w:sz w:val="26"/>
          <w:szCs w:val="26"/>
        </w:rPr>
        <w:t>дств бюджета бюджетной системы Российской Федерации и оплата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лимитами бюджетных обяза</w:t>
      </w:r>
      <w:r w:rsidRPr="00AA7BBC">
        <w:rPr>
          <w:rFonts w:ascii="Times New Roman" w:hAnsi="Times New Roman"/>
          <w:sz w:val="26"/>
          <w:szCs w:val="26"/>
        </w:rPr>
        <w:t>тельств, бюджетной сметой, договором (соглашением) либо правовым актом, являющимся основанием для предоставления указанных средств.</w:t>
      </w:r>
    </w:p>
    <w:p w:rsidR="00AA7BBC" w:rsidRPr="00AA7BBC" w:rsidP="00422928">
      <w:pPr>
        <w:pStyle w:val="BodyText"/>
        <w:spacing w:after="0" w:line="240" w:lineRule="auto"/>
        <w:ind w:left="20" w:right="20" w:firstLine="547"/>
        <w:jc w:val="both"/>
        <w:rPr>
          <w:rFonts w:ascii="Times New Roman" w:hAnsi="Times New Roman"/>
          <w:sz w:val="26"/>
          <w:szCs w:val="26"/>
        </w:rPr>
      </w:pPr>
      <w:r w:rsidRPr="00AA7BBC">
        <w:rPr>
          <w:rFonts w:ascii="Times New Roman" w:hAnsi="Times New Roman"/>
          <w:sz w:val="26"/>
          <w:szCs w:val="26"/>
        </w:rPr>
        <w:t xml:space="preserve">В силу пункта 6 статьи 78 БК РФ в бюджетах бюджетной системы Российской Федерации могут предусматриваться бюджетные </w:t>
      </w:r>
      <w:r w:rsidRPr="00AA7BBC">
        <w:rPr>
          <w:rFonts w:ascii="Times New Roman" w:hAnsi="Times New Roman"/>
          <w:sz w:val="26"/>
          <w:szCs w:val="26"/>
        </w:rPr>
        <w:t>ассигнования на предоставление субсидий юридическим лицам, индивидуальным предпринимателям, являющимся стороной концессионных соглашений. Указанные субсидии предоставляются в соответствии с условиями и сроками, предусмотренными концессионными соглашениями,</w:t>
      </w:r>
      <w:r w:rsidRPr="00AA7BBC">
        <w:rPr>
          <w:rFonts w:ascii="Times New Roman" w:hAnsi="Times New Roman"/>
          <w:sz w:val="26"/>
          <w:szCs w:val="26"/>
        </w:rPr>
        <w:t xml:space="preserve"> заключенными в порядке, определенном законодательством Российской Федерации о концессионных соглашениях.</w:t>
      </w:r>
    </w:p>
    <w:p w:rsidR="00AA7BBC" w:rsidRPr="00AA7BBC" w:rsidP="00422928">
      <w:pPr>
        <w:pStyle w:val="BodyText"/>
        <w:spacing w:after="0" w:line="240" w:lineRule="auto"/>
        <w:ind w:left="20" w:right="20" w:firstLine="547"/>
        <w:jc w:val="both"/>
        <w:rPr>
          <w:rFonts w:ascii="Times New Roman" w:hAnsi="Times New Roman"/>
          <w:sz w:val="26"/>
          <w:szCs w:val="26"/>
        </w:rPr>
      </w:pPr>
      <w:r w:rsidRPr="00AA7BBC">
        <w:rPr>
          <w:rFonts w:ascii="Times New Roman" w:hAnsi="Times New Roman"/>
          <w:sz w:val="26"/>
          <w:szCs w:val="26"/>
        </w:rPr>
        <w:t>Из указанных норм и положений статьи 86 БК РФ следует, что Концессионное соглашение является правовым основанием для предоставления средств из бюджета</w:t>
      </w:r>
      <w:r w:rsidRPr="00AA7BBC">
        <w:rPr>
          <w:rFonts w:ascii="Times New Roman" w:hAnsi="Times New Roman"/>
          <w:sz w:val="26"/>
          <w:szCs w:val="26"/>
        </w:rPr>
        <w:t xml:space="preserve"> города Нижневартовска в виде субсидии.</w:t>
      </w:r>
    </w:p>
    <w:p w:rsidR="00AA7BBC" w:rsidRPr="00AA7BBC" w:rsidP="00422928">
      <w:pPr>
        <w:pStyle w:val="BodyText"/>
        <w:spacing w:after="0" w:line="240" w:lineRule="auto"/>
        <w:ind w:left="20" w:right="20" w:firstLine="547"/>
        <w:jc w:val="both"/>
        <w:rPr>
          <w:rFonts w:ascii="Times New Roman" w:hAnsi="Times New Roman"/>
          <w:sz w:val="26"/>
          <w:szCs w:val="26"/>
        </w:rPr>
      </w:pPr>
      <w:r w:rsidRPr="00AA7BBC">
        <w:rPr>
          <w:rFonts w:ascii="Times New Roman" w:hAnsi="Times New Roman"/>
          <w:sz w:val="26"/>
          <w:szCs w:val="26"/>
        </w:rPr>
        <w:t>Пунктом 12.1 Концессионного соглашения предусмотрено, что Концедент принимает на себя обязательства по возмещению и (или) финансовому обеспечению на этапе эксплуатации Объекта соглашения расходов Концессионера на соз</w:t>
      </w:r>
      <w:r w:rsidRPr="00AA7BBC">
        <w:rPr>
          <w:rFonts w:ascii="Times New Roman" w:hAnsi="Times New Roman"/>
          <w:sz w:val="26"/>
          <w:szCs w:val="26"/>
        </w:rPr>
        <w:t>дание и реконструкцию Объекта соглашения, использование (эксплуатацию) Объекта соглашения и Иного имущества, в том числе на техническое обслуживание Объекта соглашения, Иного имущества (далее также - Плата Концедента). Плата Концедента предоставляется Конц</w:t>
      </w:r>
      <w:r w:rsidRPr="00AA7BBC">
        <w:rPr>
          <w:rFonts w:ascii="Times New Roman" w:hAnsi="Times New Roman"/>
          <w:sz w:val="26"/>
          <w:szCs w:val="26"/>
        </w:rPr>
        <w:t>ессионеру в форме субсидии в соответствии с пунктом 6 статьи 78 БК РФ.</w:t>
      </w:r>
    </w:p>
    <w:p w:rsidR="00AA7BBC" w:rsidRPr="00AA7BBC" w:rsidP="00422928">
      <w:pPr>
        <w:pStyle w:val="BodyText"/>
        <w:spacing w:after="0" w:line="240" w:lineRule="auto"/>
        <w:ind w:left="20" w:right="20" w:firstLine="547"/>
        <w:jc w:val="both"/>
        <w:rPr>
          <w:rFonts w:ascii="Times New Roman" w:hAnsi="Times New Roman"/>
          <w:sz w:val="26"/>
          <w:szCs w:val="26"/>
        </w:rPr>
      </w:pPr>
      <w:r w:rsidRPr="00AA7BBC">
        <w:rPr>
          <w:rFonts w:ascii="Times New Roman" w:hAnsi="Times New Roman"/>
          <w:sz w:val="26"/>
          <w:szCs w:val="26"/>
        </w:rPr>
        <w:t xml:space="preserve">В соответствии с пунктом 12.5 Концессионного соглашения Плата Концедента предоставляется Концессионеру в размере, предусмотренном приложением 5 к Концессионному соглашению, в том числе </w:t>
      </w:r>
      <w:r w:rsidRPr="00AA7BBC">
        <w:rPr>
          <w:rFonts w:ascii="Times New Roman" w:hAnsi="Times New Roman"/>
          <w:sz w:val="26"/>
          <w:szCs w:val="26"/>
        </w:rPr>
        <w:t>в целях возмещения затрат Концессионера, связанных с затратами на электроэнергию.</w:t>
      </w:r>
    </w:p>
    <w:p w:rsidR="00AA7BBC" w:rsidRPr="00AA7BBC" w:rsidP="00422928">
      <w:pPr>
        <w:pStyle w:val="BodyText"/>
        <w:spacing w:after="0" w:line="240" w:lineRule="auto"/>
        <w:ind w:left="20" w:right="20" w:firstLine="547"/>
        <w:jc w:val="both"/>
        <w:rPr>
          <w:rFonts w:ascii="Times New Roman" w:hAnsi="Times New Roman"/>
          <w:sz w:val="26"/>
          <w:szCs w:val="26"/>
        </w:rPr>
      </w:pPr>
      <w:r w:rsidRPr="00AA7BBC">
        <w:rPr>
          <w:rFonts w:ascii="Times New Roman" w:hAnsi="Times New Roman"/>
          <w:sz w:val="26"/>
          <w:szCs w:val="26"/>
        </w:rPr>
        <w:t>Плата Концедента в целях возмещения расходов на электрическую энергию предоставляется Концессионеру ежеквартально в первый календарный год действия Концессионного соглашения,</w:t>
      </w:r>
      <w:r w:rsidRPr="00AA7BBC">
        <w:rPr>
          <w:rFonts w:ascii="Times New Roman" w:hAnsi="Times New Roman"/>
          <w:sz w:val="26"/>
          <w:szCs w:val="26"/>
        </w:rPr>
        <w:t xml:space="preserve"> в последующие годы и до окончания срока действия Концессионного соглашения - ежемесячно (пункт 12.6 КС № 5).</w:t>
      </w:r>
    </w:p>
    <w:p w:rsidR="00AA7BBC" w:rsidRPr="00AA7BBC" w:rsidP="00422928">
      <w:pPr>
        <w:pStyle w:val="BodyText"/>
        <w:spacing w:after="0" w:line="240" w:lineRule="auto"/>
        <w:ind w:left="20" w:right="20" w:firstLine="54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7BBC">
        <w:rPr>
          <w:rFonts w:ascii="Times New Roman" w:hAnsi="Times New Roman"/>
          <w:sz w:val="26"/>
          <w:szCs w:val="26"/>
        </w:rPr>
        <w:t>В соответствии с Федеральным законом от 21.07.2015 № 115-ФЗ «О концессионных соглашениях» (далее - Закон № 115-ФЗ), а также с целью обеспечения вз</w:t>
      </w:r>
      <w:r w:rsidRPr="00AA7BBC">
        <w:rPr>
          <w:rFonts w:ascii="Times New Roman" w:hAnsi="Times New Roman"/>
          <w:sz w:val="26"/>
          <w:szCs w:val="26"/>
        </w:rPr>
        <w:t>аимодействия и координации деятельности структурных подразделений администрации города, муниципальных учреждений города Нижневартовска при заключении концессионных соглашений и эффективного использования имущества, находящегося в собственности муниципально</w:t>
      </w:r>
      <w:r w:rsidRPr="00AA7BBC">
        <w:rPr>
          <w:rFonts w:ascii="Times New Roman" w:hAnsi="Times New Roman"/>
          <w:sz w:val="26"/>
          <w:szCs w:val="26"/>
        </w:rPr>
        <w:t>го образования город Нижневартовск в период заключения КС № 5 в действовал Порядок взаимодействия структурных подразделений администрации города, муниципальных учреждений города Нижневартовска при заключении концессионных соглашений, утвержденный постановл</w:t>
      </w:r>
      <w:r w:rsidRPr="00AA7BBC">
        <w:rPr>
          <w:rFonts w:ascii="Times New Roman" w:hAnsi="Times New Roman"/>
          <w:sz w:val="26"/>
          <w:szCs w:val="26"/>
        </w:rPr>
        <w:t xml:space="preserve">ением администрации города от 11.08.2017 № 1233 (утратил силу с 14.12.2024) (далее - Постановление № 1233). С 14.12.2024 года принято </w:t>
      </w:r>
      <w:r>
        <w:rPr>
          <w:rFonts w:ascii="Times New Roman" w:hAnsi="Times New Roman"/>
          <w:sz w:val="26"/>
          <w:szCs w:val="26"/>
        </w:rPr>
        <w:t>пост</w:t>
      </w:r>
      <w:r w:rsidRPr="00AA7BBC">
        <w:rPr>
          <w:rFonts w:ascii="Times New Roman" w:hAnsi="Times New Roman"/>
          <w:sz w:val="26"/>
          <w:szCs w:val="26"/>
        </w:rPr>
        <w:t xml:space="preserve">ановление администрации города от 12.12.2024 № 1135 «Об осуществлении отдельных </w:t>
      </w:r>
      <w:r>
        <w:rPr>
          <w:rFonts w:ascii="Times New Roman" w:hAnsi="Times New Roman"/>
          <w:sz w:val="26"/>
          <w:szCs w:val="26"/>
        </w:rPr>
        <w:t xml:space="preserve">прав и </w:t>
      </w:r>
      <w:r w:rsidRPr="00AA7BBC">
        <w:rPr>
          <w:rFonts w:ascii="Times New Roman" w:hAnsi="Times New Roman"/>
          <w:sz w:val="26"/>
          <w:szCs w:val="26"/>
        </w:rPr>
        <w:t>обязанностей концедента структу</w:t>
      </w:r>
      <w:r w:rsidRPr="00AA7BBC">
        <w:rPr>
          <w:rFonts w:ascii="Times New Roman" w:hAnsi="Times New Roman"/>
          <w:sz w:val="26"/>
          <w:szCs w:val="26"/>
        </w:rPr>
        <w:t xml:space="preserve">рными подразделениями администрации города поп заключении и исполнении условий концессионных соглашений» (далее - </w:t>
      </w:r>
      <w:r>
        <w:rPr>
          <w:rFonts w:ascii="Times New Roman" w:hAnsi="Times New Roman"/>
          <w:sz w:val="26"/>
          <w:szCs w:val="26"/>
        </w:rPr>
        <w:t>по</w:t>
      </w:r>
      <w:r w:rsidRPr="00AA7BBC">
        <w:rPr>
          <w:rFonts w:ascii="Times New Roman" w:hAnsi="Times New Roman"/>
          <w:sz w:val="26"/>
          <w:szCs w:val="26"/>
        </w:rPr>
        <w:t>становление № 1135).</w:t>
      </w:r>
    </w:p>
    <w:p w:rsidR="00AA7BBC" w:rsidRPr="00AA7BBC" w:rsidP="00422928">
      <w:pPr>
        <w:pStyle w:val="BodyText"/>
        <w:spacing w:after="0" w:line="240" w:lineRule="auto"/>
        <w:ind w:left="20" w:right="20" w:firstLine="547"/>
        <w:jc w:val="both"/>
        <w:rPr>
          <w:rFonts w:ascii="Times New Roman" w:hAnsi="Times New Roman"/>
          <w:sz w:val="26"/>
          <w:szCs w:val="26"/>
        </w:rPr>
      </w:pPr>
      <w:r w:rsidRPr="00AA7BBC">
        <w:rPr>
          <w:rFonts w:ascii="Times New Roman" w:hAnsi="Times New Roman"/>
          <w:sz w:val="26"/>
          <w:szCs w:val="26"/>
        </w:rPr>
        <w:t>В силу подпункта 5.4.4 приложения 3 к Постановлению № 1233, пункта 1.2 Постановления №1135 структурное подразделение ад</w:t>
      </w:r>
      <w:r w:rsidRPr="00AA7BBC">
        <w:rPr>
          <w:rFonts w:ascii="Times New Roman" w:hAnsi="Times New Roman"/>
          <w:sz w:val="26"/>
          <w:szCs w:val="26"/>
        </w:rPr>
        <w:t xml:space="preserve">министрации города, к сфере деятельности которого относится объект концессионного соглашения, уполномочено на </w:t>
      </w:r>
      <w:r>
        <w:rPr>
          <w:rFonts w:ascii="Times New Roman" w:hAnsi="Times New Roman"/>
          <w:sz w:val="26"/>
          <w:szCs w:val="26"/>
        </w:rPr>
        <w:t>осущ</w:t>
      </w:r>
      <w:r w:rsidRPr="00AA7BBC">
        <w:rPr>
          <w:rFonts w:ascii="Times New Roman" w:hAnsi="Times New Roman"/>
          <w:sz w:val="26"/>
          <w:szCs w:val="26"/>
        </w:rPr>
        <w:t>ествление отдельных прав и обязанностей Концедента по:</w:t>
      </w:r>
    </w:p>
    <w:p w:rsidR="00AA7BBC" w:rsidRPr="00AA7BBC" w:rsidP="00422928">
      <w:pPr>
        <w:pStyle w:val="BodyText"/>
        <w:spacing w:after="0" w:line="240" w:lineRule="auto"/>
        <w:ind w:left="20" w:right="20" w:firstLine="547"/>
        <w:jc w:val="both"/>
        <w:rPr>
          <w:rFonts w:ascii="Times New Roman" w:hAnsi="Times New Roman"/>
          <w:sz w:val="26"/>
          <w:szCs w:val="26"/>
        </w:rPr>
      </w:pPr>
      <w:r w:rsidRPr="00AA7BBC">
        <w:rPr>
          <w:rFonts w:ascii="Times New Roman" w:hAnsi="Times New Roman"/>
          <w:sz w:val="26"/>
          <w:szCs w:val="26"/>
        </w:rPr>
        <w:t>выплат платежей Концедента (до 14.12.2024 года);</w:t>
      </w:r>
    </w:p>
    <w:p w:rsidR="00AA7BBC" w:rsidRPr="00AA7BBC" w:rsidP="00422928">
      <w:pPr>
        <w:pStyle w:val="BodyText"/>
        <w:spacing w:after="0" w:line="240" w:lineRule="auto"/>
        <w:ind w:left="20" w:right="20" w:firstLine="547"/>
        <w:jc w:val="both"/>
        <w:rPr>
          <w:rFonts w:ascii="Times New Roman" w:hAnsi="Times New Roman"/>
          <w:sz w:val="26"/>
          <w:szCs w:val="26"/>
        </w:rPr>
      </w:pPr>
      <w:r w:rsidRPr="00AA7BBC">
        <w:rPr>
          <w:rFonts w:ascii="Times New Roman" w:hAnsi="Times New Roman"/>
          <w:sz w:val="26"/>
          <w:szCs w:val="26"/>
        </w:rPr>
        <w:t xml:space="preserve">выполнению обязательств по финансовому участию Концедента в исполнении </w:t>
      </w:r>
      <w:r>
        <w:rPr>
          <w:rFonts w:ascii="Times New Roman" w:hAnsi="Times New Roman"/>
          <w:sz w:val="26"/>
          <w:szCs w:val="26"/>
        </w:rPr>
        <w:t>Конце</w:t>
      </w:r>
      <w:r w:rsidRPr="00AA7BBC">
        <w:rPr>
          <w:rFonts w:ascii="Times New Roman" w:hAnsi="Times New Roman"/>
          <w:sz w:val="26"/>
          <w:szCs w:val="26"/>
        </w:rPr>
        <w:t>ссионного соглашения с учетом требований, предусмотренных бюджетным законодательством Российской Федерации (с 14.12.2024 года).</w:t>
      </w:r>
    </w:p>
    <w:p w:rsidR="00AA7BBC" w:rsidRPr="00AA7BBC" w:rsidP="00422928">
      <w:pPr>
        <w:pStyle w:val="BodyText"/>
        <w:spacing w:after="0" w:line="240" w:lineRule="auto"/>
        <w:ind w:left="20" w:right="20" w:firstLine="547"/>
        <w:jc w:val="both"/>
        <w:rPr>
          <w:rFonts w:ascii="Times New Roman" w:hAnsi="Times New Roman"/>
          <w:sz w:val="26"/>
          <w:szCs w:val="26"/>
        </w:rPr>
      </w:pPr>
      <w:r w:rsidRPr="00AA7BBC">
        <w:rPr>
          <w:rFonts w:ascii="Times New Roman" w:hAnsi="Times New Roman"/>
          <w:sz w:val="26"/>
          <w:szCs w:val="26"/>
        </w:rPr>
        <w:t>Распоряжением администрации города от 08.11.2024 № 7</w:t>
      </w:r>
      <w:r w:rsidRPr="00AA7BBC">
        <w:rPr>
          <w:rFonts w:ascii="Times New Roman" w:hAnsi="Times New Roman"/>
          <w:sz w:val="26"/>
          <w:szCs w:val="26"/>
        </w:rPr>
        <w:t xml:space="preserve">87-р «Об исполнении </w:t>
      </w:r>
      <w:r>
        <w:rPr>
          <w:rFonts w:ascii="Times New Roman" w:hAnsi="Times New Roman"/>
          <w:sz w:val="26"/>
          <w:szCs w:val="26"/>
        </w:rPr>
        <w:t>Конц</w:t>
      </w:r>
      <w:r w:rsidRPr="00AA7BBC">
        <w:rPr>
          <w:rFonts w:ascii="Times New Roman" w:hAnsi="Times New Roman"/>
          <w:sz w:val="26"/>
          <w:szCs w:val="26"/>
        </w:rPr>
        <w:t xml:space="preserve">ессионного соглашения в отношении объектов, предназначенных для освещения </w:t>
      </w:r>
      <w:r>
        <w:rPr>
          <w:rFonts w:ascii="Times New Roman" w:hAnsi="Times New Roman"/>
          <w:sz w:val="26"/>
          <w:szCs w:val="26"/>
        </w:rPr>
        <w:t>терри</w:t>
      </w:r>
      <w:r w:rsidRPr="00AA7BBC">
        <w:rPr>
          <w:rFonts w:ascii="Times New Roman" w:hAnsi="Times New Roman"/>
          <w:sz w:val="26"/>
          <w:szCs w:val="26"/>
        </w:rPr>
        <w:t xml:space="preserve">тории города Нижневартовска Ханты-Мансийского автономного округа - Югры, от 11.07.2024 №5» (далее - Распоряжение № 787-р), утвержден План мероприятий по </w:t>
      </w:r>
      <w:r w:rsidRPr="00AA7BBC">
        <w:rPr>
          <w:rFonts w:ascii="Times New Roman" w:hAnsi="Times New Roman"/>
          <w:sz w:val="26"/>
          <w:szCs w:val="26"/>
        </w:rPr>
        <w:t xml:space="preserve">исполнению КС № 5 (далее - План мероприятий) и определены структурные подразделения </w:t>
      </w:r>
      <w:r>
        <w:rPr>
          <w:rFonts w:ascii="Times New Roman" w:hAnsi="Times New Roman"/>
          <w:sz w:val="26"/>
          <w:szCs w:val="26"/>
        </w:rPr>
        <w:t>администрации</w:t>
      </w:r>
      <w:r w:rsidRPr="00AA7BBC">
        <w:rPr>
          <w:rFonts w:ascii="Times New Roman" w:hAnsi="Times New Roman"/>
          <w:sz w:val="26"/>
          <w:szCs w:val="26"/>
        </w:rPr>
        <w:t xml:space="preserve"> города и муниципальные учреждения города Нижневартовска, </w:t>
      </w:r>
      <w:r>
        <w:rPr>
          <w:rFonts w:ascii="Times New Roman" w:hAnsi="Times New Roman"/>
          <w:sz w:val="26"/>
          <w:szCs w:val="26"/>
        </w:rPr>
        <w:t>отв</w:t>
      </w:r>
      <w:r w:rsidRPr="00AA7BBC">
        <w:rPr>
          <w:rFonts w:ascii="Times New Roman" w:hAnsi="Times New Roman"/>
          <w:sz w:val="26"/>
          <w:szCs w:val="26"/>
        </w:rPr>
        <w:t>етственные за исполнение КС № 5.</w:t>
      </w:r>
    </w:p>
    <w:p w:rsidR="00AA7BBC" w:rsidRPr="00AA7BBC" w:rsidP="00422928">
      <w:pPr>
        <w:pStyle w:val="BodyText"/>
        <w:spacing w:after="0" w:line="240" w:lineRule="auto"/>
        <w:ind w:left="20" w:right="20" w:firstLine="547"/>
        <w:jc w:val="both"/>
        <w:rPr>
          <w:rFonts w:ascii="Times New Roman" w:hAnsi="Times New Roman"/>
          <w:sz w:val="26"/>
          <w:szCs w:val="26"/>
        </w:rPr>
      </w:pPr>
      <w:r w:rsidRPr="00AA7BBC">
        <w:rPr>
          <w:rFonts w:ascii="Times New Roman" w:hAnsi="Times New Roman"/>
          <w:sz w:val="26"/>
          <w:szCs w:val="26"/>
        </w:rPr>
        <w:t>В соответствии с пунктом 20 Плана мероприятий полномочия Концеден</w:t>
      </w:r>
      <w:r w:rsidRPr="00AA7BBC">
        <w:rPr>
          <w:rFonts w:ascii="Times New Roman" w:hAnsi="Times New Roman"/>
          <w:sz w:val="26"/>
          <w:szCs w:val="26"/>
        </w:rPr>
        <w:t xml:space="preserve">та по рассмотрению и осуществлению проверки заявления о предоставлении выплаты и документов, принятие и направление концессионеру решения либо о предоставлении платы </w:t>
      </w:r>
      <w:r w:rsidR="00317A07">
        <w:rPr>
          <w:rFonts w:ascii="Times New Roman" w:hAnsi="Times New Roman"/>
          <w:sz w:val="26"/>
          <w:szCs w:val="26"/>
        </w:rPr>
        <w:t>концедента</w:t>
      </w:r>
      <w:r w:rsidRPr="00AA7BBC">
        <w:rPr>
          <w:rFonts w:ascii="Times New Roman" w:hAnsi="Times New Roman"/>
          <w:sz w:val="26"/>
          <w:szCs w:val="26"/>
        </w:rPr>
        <w:t xml:space="preserve">, либо об отказе в предоставлении платы концедента, либо о возврате заявления </w:t>
      </w:r>
      <w:r w:rsidR="00317A07">
        <w:rPr>
          <w:rFonts w:ascii="Times New Roman" w:hAnsi="Times New Roman"/>
          <w:sz w:val="26"/>
          <w:szCs w:val="26"/>
        </w:rPr>
        <w:t>и</w:t>
      </w:r>
      <w:r w:rsidRPr="00AA7BBC">
        <w:rPr>
          <w:rStyle w:val="10pt"/>
          <w:sz w:val="26"/>
          <w:szCs w:val="26"/>
        </w:rPr>
        <w:t xml:space="preserve"> </w:t>
      </w:r>
      <w:r w:rsidRPr="00AA7BBC">
        <w:rPr>
          <w:rStyle w:val="10pt"/>
          <w:sz w:val="26"/>
          <w:szCs w:val="26"/>
        </w:rPr>
        <w:t>документов</w:t>
      </w:r>
      <w:r w:rsidRPr="00AA7BBC">
        <w:rPr>
          <w:rFonts w:ascii="Times New Roman" w:hAnsi="Times New Roman"/>
          <w:sz w:val="26"/>
          <w:szCs w:val="26"/>
        </w:rPr>
        <w:t xml:space="preserve"> на доработку закреплены за департаментом жилищно-коммунального </w:t>
      </w:r>
      <w:r w:rsidR="00317A07">
        <w:rPr>
          <w:rFonts w:ascii="Times New Roman" w:hAnsi="Times New Roman"/>
          <w:sz w:val="26"/>
          <w:szCs w:val="26"/>
        </w:rPr>
        <w:t>хозяйства</w:t>
      </w:r>
      <w:r w:rsidRPr="00AA7BBC">
        <w:rPr>
          <w:rFonts w:ascii="Times New Roman" w:hAnsi="Times New Roman"/>
          <w:sz w:val="26"/>
          <w:szCs w:val="26"/>
        </w:rPr>
        <w:t xml:space="preserve"> администрации города (далее - Департамент ЖКХ).</w:t>
      </w:r>
    </w:p>
    <w:p w:rsidR="00AA7BBC" w:rsidRPr="00AA7BBC" w:rsidP="00422928">
      <w:pPr>
        <w:pStyle w:val="BodyText"/>
        <w:spacing w:after="0" w:line="240" w:lineRule="auto"/>
        <w:ind w:left="20" w:right="20" w:firstLine="547"/>
        <w:jc w:val="both"/>
        <w:rPr>
          <w:rFonts w:ascii="Times New Roman" w:hAnsi="Times New Roman"/>
          <w:sz w:val="26"/>
          <w:szCs w:val="26"/>
        </w:rPr>
      </w:pPr>
      <w:r w:rsidRPr="00AA7BBC">
        <w:rPr>
          <w:rFonts w:ascii="Times New Roman" w:hAnsi="Times New Roman"/>
          <w:sz w:val="26"/>
          <w:szCs w:val="26"/>
        </w:rPr>
        <w:t>Пунктом 2 главы 1, абзацем «л» подпункта 11 пункта 1 главы 3 Положения о Департаменте ЖКХ, утвержденного решением Думы город</w:t>
      </w:r>
      <w:r w:rsidRPr="00AA7BBC">
        <w:rPr>
          <w:rFonts w:ascii="Times New Roman" w:hAnsi="Times New Roman"/>
          <w:sz w:val="26"/>
          <w:szCs w:val="26"/>
        </w:rPr>
        <w:t>а от 18.09.2015 № 848 (далее - Положение № 848), закреплено, что Департамент ЖК</w:t>
      </w:r>
      <w:r w:rsidR="00317A07">
        <w:rPr>
          <w:rFonts w:ascii="Times New Roman" w:hAnsi="Times New Roman"/>
          <w:sz w:val="26"/>
          <w:szCs w:val="26"/>
        </w:rPr>
        <w:t>Х осуществляет деятельность, напр</w:t>
      </w:r>
      <w:r w:rsidRPr="00AA7BBC">
        <w:rPr>
          <w:rFonts w:ascii="Times New Roman" w:hAnsi="Times New Roman"/>
          <w:sz w:val="26"/>
          <w:szCs w:val="26"/>
        </w:rPr>
        <w:t xml:space="preserve">авленную на реализацию полномочий администрации города Нижневартовска в области жилищно-коммунального и дорожного хозяйства, и одной из функций </w:t>
      </w:r>
      <w:r w:rsidRPr="00AA7BBC">
        <w:rPr>
          <w:rFonts w:ascii="Times New Roman" w:hAnsi="Times New Roman"/>
          <w:sz w:val="26"/>
          <w:szCs w:val="26"/>
        </w:rPr>
        <w:t>Департамента ЖКХ является участие в исполнении концессионных соглашений в части вопросов, отнесенных к компетенции Департамента ЖКХ муниципальными правовыми</w:t>
      </w:r>
      <w:r w:rsidR="00317A07">
        <w:rPr>
          <w:rFonts w:ascii="Times New Roman" w:hAnsi="Times New Roman"/>
          <w:sz w:val="26"/>
          <w:szCs w:val="26"/>
        </w:rPr>
        <w:t xml:space="preserve"> актами.</w:t>
      </w:r>
    </w:p>
    <w:p w:rsidR="00AA7BBC" w:rsidRPr="00AA7BBC" w:rsidP="00422928">
      <w:pPr>
        <w:pStyle w:val="BodyText"/>
        <w:spacing w:after="0" w:line="240" w:lineRule="auto"/>
        <w:ind w:left="20" w:right="20" w:firstLine="547"/>
        <w:jc w:val="both"/>
        <w:rPr>
          <w:rFonts w:ascii="Times New Roman" w:hAnsi="Times New Roman"/>
          <w:sz w:val="26"/>
          <w:szCs w:val="26"/>
        </w:rPr>
      </w:pPr>
      <w:r w:rsidRPr="00AA7BBC">
        <w:rPr>
          <w:rFonts w:ascii="Times New Roman" w:hAnsi="Times New Roman"/>
          <w:sz w:val="26"/>
          <w:szCs w:val="26"/>
        </w:rPr>
        <w:t>В соответствии с ведомственной струк</w:t>
      </w:r>
      <w:r w:rsidR="00317A07">
        <w:rPr>
          <w:rFonts w:ascii="Times New Roman" w:hAnsi="Times New Roman"/>
          <w:sz w:val="26"/>
          <w:szCs w:val="26"/>
        </w:rPr>
        <w:t>турой расходов бюджета города Ниж</w:t>
      </w:r>
      <w:r w:rsidRPr="00AA7BBC">
        <w:rPr>
          <w:rFonts w:ascii="Times New Roman" w:hAnsi="Times New Roman"/>
          <w:sz w:val="26"/>
          <w:szCs w:val="26"/>
        </w:rPr>
        <w:t>невартовска, утвержден</w:t>
      </w:r>
      <w:r w:rsidRPr="00AA7BBC">
        <w:rPr>
          <w:rFonts w:ascii="Times New Roman" w:hAnsi="Times New Roman"/>
          <w:sz w:val="26"/>
          <w:szCs w:val="26"/>
        </w:rPr>
        <w:t>ной решением Думы города Нижневартовск от 15.12.2023  357 «О бюджете города Нижневартовска на 2024 год и на плановый период 2025 и 2026 годов», решением Думы города Нижневартовска от 13.12.2024 № 486 «О бюджете города Нижневартовска на 2025 год и на планов</w:t>
      </w:r>
      <w:r w:rsidRPr="00AA7BBC">
        <w:rPr>
          <w:rFonts w:ascii="Times New Roman" w:hAnsi="Times New Roman"/>
          <w:sz w:val="26"/>
          <w:szCs w:val="26"/>
        </w:rPr>
        <w:t xml:space="preserve">ый период </w:t>
      </w:r>
      <w:r w:rsidR="00317A07">
        <w:rPr>
          <w:rFonts w:ascii="Times New Roman" w:hAnsi="Times New Roman"/>
          <w:sz w:val="26"/>
          <w:szCs w:val="26"/>
        </w:rPr>
        <w:t>2026 и 2027 годов» главным ра</w:t>
      </w:r>
      <w:r w:rsidRPr="00AA7BBC">
        <w:rPr>
          <w:rFonts w:ascii="Times New Roman" w:hAnsi="Times New Roman"/>
          <w:sz w:val="26"/>
          <w:szCs w:val="26"/>
        </w:rPr>
        <w:t xml:space="preserve">спорядителем бюджетных средств, до которого в соответствии с бюджетным законодательством как до получателя доведены в установленном порядке лимиты </w:t>
      </w:r>
      <w:r w:rsidR="00422928">
        <w:rPr>
          <w:rFonts w:ascii="Times New Roman" w:hAnsi="Times New Roman"/>
          <w:sz w:val="26"/>
          <w:szCs w:val="26"/>
        </w:rPr>
        <w:t>бю</w:t>
      </w:r>
      <w:r w:rsidRPr="00AA7BBC">
        <w:rPr>
          <w:rFonts w:ascii="Times New Roman" w:hAnsi="Times New Roman"/>
          <w:sz w:val="26"/>
          <w:szCs w:val="26"/>
        </w:rPr>
        <w:t>джетных обязательств на предоставление субсидий с целью возмещения з</w:t>
      </w:r>
      <w:r w:rsidRPr="00AA7BBC">
        <w:rPr>
          <w:rFonts w:ascii="Times New Roman" w:hAnsi="Times New Roman"/>
          <w:sz w:val="26"/>
          <w:szCs w:val="26"/>
        </w:rPr>
        <w:t xml:space="preserve">атрат в части </w:t>
      </w:r>
      <w:r w:rsidR="00317A07">
        <w:rPr>
          <w:rFonts w:ascii="Times New Roman" w:hAnsi="Times New Roman"/>
          <w:sz w:val="26"/>
          <w:szCs w:val="26"/>
        </w:rPr>
        <w:t>ра</w:t>
      </w:r>
      <w:r w:rsidRPr="00AA7BBC">
        <w:rPr>
          <w:rFonts w:ascii="Times New Roman" w:hAnsi="Times New Roman"/>
          <w:sz w:val="26"/>
          <w:szCs w:val="26"/>
        </w:rPr>
        <w:t xml:space="preserve">сходов, финансируемых за счет средств концедента, на создание и реконструкцию, использование (эксплуатацию) объекта концессионного соглашения и иного имущества, </w:t>
      </w:r>
      <w:r w:rsidR="00317A07">
        <w:rPr>
          <w:rFonts w:ascii="Times New Roman" w:hAnsi="Times New Roman"/>
          <w:sz w:val="26"/>
          <w:szCs w:val="26"/>
        </w:rPr>
        <w:t>пре</w:t>
      </w:r>
      <w:r w:rsidRPr="00AA7BBC">
        <w:rPr>
          <w:rFonts w:ascii="Times New Roman" w:hAnsi="Times New Roman"/>
          <w:sz w:val="26"/>
          <w:szCs w:val="26"/>
        </w:rPr>
        <w:t>дназначенных для освещения территории города Нижневартовска, является Департ</w:t>
      </w:r>
      <w:r w:rsidRPr="00AA7BBC">
        <w:rPr>
          <w:rFonts w:ascii="Times New Roman" w:hAnsi="Times New Roman"/>
          <w:sz w:val="26"/>
          <w:szCs w:val="26"/>
        </w:rPr>
        <w:t>амент ЖКХ.</w:t>
      </w:r>
    </w:p>
    <w:p w:rsidR="00AA7BBC" w:rsidRPr="00AA7BBC" w:rsidP="00422928">
      <w:pPr>
        <w:pStyle w:val="BodyText"/>
        <w:spacing w:after="0" w:line="240" w:lineRule="auto"/>
        <w:ind w:left="20" w:right="20" w:firstLine="547"/>
        <w:jc w:val="both"/>
        <w:rPr>
          <w:rFonts w:ascii="Times New Roman" w:hAnsi="Times New Roman"/>
          <w:sz w:val="26"/>
          <w:szCs w:val="26"/>
        </w:rPr>
      </w:pPr>
      <w:r w:rsidRPr="00AA7BBC">
        <w:rPr>
          <w:rFonts w:ascii="Times New Roman" w:hAnsi="Times New Roman"/>
          <w:sz w:val="26"/>
          <w:szCs w:val="26"/>
        </w:rPr>
        <w:t>Таким образом, Департамент ЖКХ является уполномоченным органом по осуществлению финансовых обязательств Концедента.</w:t>
      </w:r>
    </w:p>
    <w:p w:rsidR="00AA7BBC" w:rsidRPr="00AA7BBC" w:rsidP="00422928">
      <w:pPr>
        <w:pStyle w:val="BodyText"/>
        <w:spacing w:after="0" w:line="240" w:lineRule="auto"/>
        <w:ind w:left="20" w:right="20" w:firstLine="54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7BBC">
        <w:rPr>
          <w:rFonts w:ascii="Times New Roman" w:hAnsi="Times New Roman"/>
          <w:sz w:val="26"/>
          <w:szCs w:val="26"/>
        </w:rPr>
        <w:t xml:space="preserve">Согласно подпункту 12.5.1 пункта 12.5 Концессионного соглашения возмещение </w:t>
      </w:r>
      <w:r w:rsidR="00317A07">
        <w:rPr>
          <w:rFonts w:ascii="Times New Roman" w:hAnsi="Times New Roman"/>
          <w:sz w:val="26"/>
          <w:szCs w:val="26"/>
        </w:rPr>
        <w:t>ра</w:t>
      </w:r>
      <w:r w:rsidRPr="00AA7BBC">
        <w:rPr>
          <w:rFonts w:ascii="Times New Roman" w:hAnsi="Times New Roman"/>
          <w:sz w:val="26"/>
          <w:szCs w:val="26"/>
        </w:rPr>
        <w:t xml:space="preserve">сходов на электрическую энергию в составе Платы </w:t>
      </w:r>
      <w:r w:rsidRPr="00AA7BBC">
        <w:rPr>
          <w:rFonts w:ascii="Times New Roman" w:hAnsi="Times New Roman"/>
          <w:sz w:val="26"/>
          <w:szCs w:val="26"/>
        </w:rPr>
        <w:t>Концедента за каждый отчетный пе</w:t>
      </w:r>
      <w:r w:rsidR="00317A07">
        <w:rPr>
          <w:rFonts w:ascii="Times New Roman" w:hAnsi="Times New Roman"/>
          <w:sz w:val="26"/>
          <w:szCs w:val="26"/>
        </w:rPr>
        <w:t>р</w:t>
      </w:r>
      <w:r w:rsidRPr="00AA7BBC">
        <w:rPr>
          <w:rFonts w:ascii="Times New Roman" w:hAnsi="Times New Roman"/>
          <w:sz w:val="26"/>
          <w:szCs w:val="26"/>
        </w:rPr>
        <w:t xml:space="preserve">иод осуществляется в размере платежей за электрическую энергию по факту потребления в течение каждого отчетного периода, на основании договоров поставки </w:t>
      </w:r>
      <w:r w:rsidR="00317A07">
        <w:rPr>
          <w:rStyle w:val="9pt"/>
          <w:sz w:val="26"/>
          <w:szCs w:val="26"/>
        </w:rPr>
        <w:t>энер</w:t>
      </w:r>
      <w:r w:rsidRPr="00AA7BBC">
        <w:rPr>
          <w:rStyle w:val="9pt"/>
          <w:sz w:val="26"/>
          <w:szCs w:val="26"/>
        </w:rPr>
        <w:t>гетических</w:t>
      </w:r>
      <w:r w:rsidRPr="00AA7BBC">
        <w:rPr>
          <w:rFonts w:ascii="Times New Roman" w:hAnsi="Times New Roman"/>
          <w:sz w:val="26"/>
          <w:szCs w:val="26"/>
        </w:rPr>
        <w:t xml:space="preserve"> ресурсов, потребляемых при исполнении Концессионного со</w:t>
      </w:r>
      <w:r w:rsidRPr="00AA7BBC">
        <w:rPr>
          <w:rFonts w:ascii="Times New Roman" w:hAnsi="Times New Roman"/>
          <w:sz w:val="26"/>
          <w:szCs w:val="26"/>
        </w:rPr>
        <w:t>глашения,</w:t>
      </w:r>
      <w:r w:rsidR="00317A07">
        <w:rPr>
          <w:rFonts w:ascii="Times New Roman" w:hAnsi="Times New Roman"/>
          <w:sz w:val="26"/>
          <w:szCs w:val="26"/>
        </w:rPr>
        <w:t xml:space="preserve"> </w:t>
      </w:r>
      <w:r w:rsidRPr="00AA7BBC">
        <w:rPr>
          <w:rFonts w:ascii="Times New Roman" w:hAnsi="Times New Roman"/>
          <w:sz w:val="26"/>
          <w:szCs w:val="26"/>
        </w:rPr>
        <w:t>заключенных с ресурсоснабжающими организациями. В состав платежей за электрическую энергию не включаются авансовые платежи, произведенные Концессионером. Размер платежа за электрическую энергию может быть изменен, в том числе при изменении тарифа</w:t>
      </w:r>
      <w:r w:rsidRPr="00AA7BBC">
        <w:rPr>
          <w:rFonts w:ascii="Times New Roman" w:hAnsi="Times New Roman"/>
          <w:sz w:val="26"/>
          <w:szCs w:val="26"/>
        </w:rPr>
        <w:t xml:space="preserve"> на электрическую энергию, количества и мощностей светильников, продолжительности горения светильников.</w:t>
      </w:r>
    </w:p>
    <w:p w:rsidR="00AA7BBC" w:rsidRPr="00AA7BBC" w:rsidP="00422928">
      <w:pPr>
        <w:pStyle w:val="BodyText"/>
        <w:spacing w:after="0" w:line="240" w:lineRule="auto"/>
        <w:ind w:left="20" w:right="20" w:firstLine="547"/>
        <w:jc w:val="both"/>
        <w:rPr>
          <w:rFonts w:ascii="Times New Roman" w:hAnsi="Times New Roman"/>
          <w:sz w:val="26"/>
          <w:szCs w:val="26"/>
        </w:rPr>
      </w:pPr>
      <w:r w:rsidRPr="00AA7BBC">
        <w:rPr>
          <w:rFonts w:ascii="Times New Roman" w:hAnsi="Times New Roman"/>
          <w:sz w:val="26"/>
          <w:szCs w:val="26"/>
        </w:rPr>
        <w:t xml:space="preserve">Подпунктом 12.6.1 пункта 12.6 </w:t>
      </w:r>
      <w:r w:rsidRPr="00AA7BBC">
        <w:rPr>
          <w:rStyle w:val="1pt"/>
          <w:sz w:val="26"/>
          <w:szCs w:val="26"/>
        </w:rPr>
        <w:t>КС №5</w:t>
      </w:r>
      <w:r w:rsidRPr="00AA7BBC">
        <w:rPr>
          <w:rFonts w:ascii="Times New Roman" w:hAnsi="Times New Roman"/>
          <w:sz w:val="26"/>
          <w:szCs w:val="26"/>
        </w:rPr>
        <w:t xml:space="preserve"> предусмотрено, что в течение 15 (пятнадцати) календарных дней месяца, следующего за отчетным периодом, для возмещени</w:t>
      </w:r>
      <w:r w:rsidRPr="00AA7BBC">
        <w:rPr>
          <w:rFonts w:ascii="Times New Roman" w:hAnsi="Times New Roman"/>
          <w:sz w:val="26"/>
          <w:szCs w:val="26"/>
        </w:rPr>
        <w:t>я расходов на электрическую энергию в составе Платы Концедента Концессионер направляет Концеденту заявление о предоставлении выплаты (оригинал) с приложением следующих документов, подтверждающих размер затрат Концессионера и соответствие целевого назначени</w:t>
      </w:r>
      <w:r w:rsidRPr="00AA7BBC">
        <w:rPr>
          <w:rFonts w:ascii="Times New Roman" w:hAnsi="Times New Roman"/>
          <w:sz w:val="26"/>
          <w:szCs w:val="26"/>
        </w:rPr>
        <w:t xml:space="preserve">я таких затрат требованиям Концессионного соглашения (если такие документы ранее не были предоставлены Концеденту): заверенные копии договоров поставки энергетических ресурсов, </w:t>
      </w:r>
      <w:r w:rsidRPr="00AA7BBC">
        <w:rPr>
          <w:rFonts w:ascii="Times New Roman" w:hAnsi="Times New Roman"/>
          <w:sz w:val="26"/>
          <w:szCs w:val="26"/>
        </w:rPr>
        <w:t>заключенных с ресурсоснабжающими организациями, оплаченных счетов (счетов-факту</w:t>
      </w:r>
      <w:r w:rsidRPr="00AA7BBC">
        <w:rPr>
          <w:rFonts w:ascii="Times New Roman" w:hAnsi="Times New Roman"/>
          <w:sz w:val="26"/>
          <w:szCs w:val="26"/>
        </w:rPr>
        <w:t>р) по фактически потребленной электрической энергии, сведения о показаниях приборов учета, на основе которых выставляются счета, платежных поручений, подтверждающих осуществление таких выплат.</w:t>
      </w:r>
    </w:p>
    <w:p w:rsidR="00AA7BBC" w:rsidRPr="00AA7BBC" w:rsidP="00422928">
      <w:pPr>
        <w:pStyle w:val="BodyText"/>
        <w:spacing w:after="0" w:line="240" w:lineRule="auto"/>
        <w:ind w:left="20" w:right="20" w:firstLine="54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7BBC">
        <w:rPr>
          <w:rFonts w:ascii="Times New Roman" w:hAnsi="Times New Roman"/>
          <w:sz w:val="26"/>
          <w:szCs w:val="26"/>
        </w:rPr>
        <w:t>Концедент в течение 10 (десяти) рабочих дней со дня получения з</w:t>
      </w:r>
      <w:r w:rsidRPr="00AA7BBC">
        <w:rPr>
          <w:rFonts w:ascii="Times New Roman" w:hAnsi="Times New Roman"/>
          <w:sz w:val="26"/>
          <w:szCs w:val="26"/>
        </w:rPr>
        <w:t>аявления о предоставлении выплаты и документов, указанных в подпункте 12.6.1 пункта 12.6 Концессионного соглашения, рассматривает, осуществляет проверку представленных документов и принимает решение о предоставлении Платы Концедента либо отказе в предостав</w:t>
      </w:r>
      <w:r w:rsidRPr="00AA7BBC">
        <w:rPr>
          <w:rFonts w:ascii="Times New Roman" w:hAnsi="Times New Roman"/>
          <w:sz w:val="26"/>
          <w:szCs w:val="26"/>
        </w:rPr>
        <w:t>лении Платы Концедента, либо возвращает заявление о предоставлении выплаты 2 документы, указанные в подпункте 12.6.1 пункта 12.6 Концессионного соглашения, на наработку (подпункт 12.6.2 пункта 12.6 КС № 5). Плата Концедента осуществляется в безналичной фор</w:t>
      </w:r>
      <w:r w:rsidRPr="00AA7BBC">
        <w:rPr>
          <w:rFonts w:ascii="Times New Roman" w:hAnsi="Times New Roman"/>
          <w:sz w:val="26"/>
          <w:szCs w:val="26"/>
        </w:rPr>
        <w:t xml:space="preserve">ме в рублях путем перечисления на расчетный счет Концессионера не позднее 10 (десяти) рабочих дней со дня принятия Концедентом решения о предоставлении Платы Концедента. Решение Концедента оформляется в письменном виде и направляется в адрес Концессионера </w:t>
      </w:r>
      <w:r w:rsidRPr="00AA7BBC">
        <w:rPr>
          <w:rFonts w:ascii="Times New Roman" w:hAnsi="Times New Roman"/>
          <w:sz w:val="26"/>
          <w:szCs w:val="26"/>
        </w:rPr>
        <w:t>(подпункт 12.6.5 пункта 12.6 КС № 5).</w:t>
      </w:r>
    </w:p>
    <w:p w:rsidR="00AA7BBC" w:rsidRPr="00AA7BBC" w:rsidP="00422928">
      <w:pPr>
        <w:pStyle w:val="BodyText"/>
        <w:spacing w:after="0" w:line="240" w:lineRule="auto"/>
        <w:ind w:left="20" w:right="20" w:firstLine="547"/>
        <w:jc w:val="both"/>
        <w:rPr>
          <w:rFonts w:ascii="Times New Roman" w:hAnsi="Times New Roman"/>
          <w:sz w:val="26"/>
          <w:szCs w:val="26"/>
        </w:rPr>
      </w:pPr>
      <w:r w:rsidRPr="00AA7BBC">
        <w:rPr>
          <w:rFonts w:ascii="Times New Roman" w:hAnsi="Times New Roman"/>
          <w:sz w:val="26"/>
          <w:szCs w:val="26"/>
        </w:rPr>
        <w:t>Исходя из норм подпункта 12.5.1 пункта 12.5 Концессионного соглашения следует, что Плата Концедента на возмещение расходов на электрическую энергию размер должна осуществляться в размере платежей, осуществленных Концес</w:t>
      </w:r>
      <w:r w:rsidRPr="00AA7BBC">
        <w:rPr>
          <w:rFonts w:ascii="Times New Roman" w:hAnsi="Times New Roman"/>
          <w:sz w:val="26"/>
          <w:szCs w:val="26"/>
        </w:rPr>
        <w:t>сионером в соответствии с условиями договоров электроснабжения, заключенными им с целью реализации КС № 5.</w:t>
      </w:r>
    </w:p>
    <w:p w:rsidR="00AA7BBC" w:rsidRPr="00AA7BBC" w:rsidP="00422928">
      <w:pPr>
        <w:pStyle w:val="51"/>
        <w:framePr w:h="440" w:hRule="atLeast" w:wrap="notBeside" w:hAnchor="margin" w:x="9586" w:y="-57"/>
        <w:shd w:val="clear" w:color="auto" w:fill="auto"/>
        <w:spacing w:line="240" w:lineRule="auto"/>
        <w:ind w:left="20" w:right="20" w:firstLine="547"/>
        <w:jc w:val="both"/>
        <w:rPr>
          <w:rFonts w:ascii="Times New Roman" w:hAnsi="Times New Roman" w:cs="Times New Roman"/>
          <w:sz w:val="26"/>
          <w:szCs w:val="26"/>
        </w:rPr>
      </w:pPr>
    </w:p>
    <w:p w:rsidR="00AA7BBC" w:rsidRPr="00AA7BBC" w:rsidP="00422928">
      <w:pPr>
        <w:pStyle w:val="BodyText"/>
        <w:spacing w:after="0" w:line="240" w:lineRule="auto"/>
        <w:ind w:left="20" w:right="20" w:firstLine="54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7BBC">
        <w:rPr>
          <w:rFonts w:ascii="Times New Roman" w:hAnsi="Times New Roman"/>
          <w:sz w:val="26"/>
          <w:szCs w:val="26"/>
        </w:rPr>
        <w:t>По результатам рассмотрения Обращения № 1 и представленных одновременно с ним документов, подтверждающих произведенные Концессионером платежи за эле</w:t>
      </w:r>
      <w:r w:rsidRPr="00AA7BBC">
        <w:rPr>
          <w:rFonts w:ascii="Times New Roman" w:hAnsi="Times New Roman"/>
          <w:sz w:val="26"/>
          <w:szCs w:val="26"/>
        </w:rPr>
        <w:t>ктрическую энергию за 3 квартал 2024 года в размере 8 406 983,72 рубля, 25.10.2024 года принято решение о возмещении расходов на электрическую энергию за период с 12.07.2024 года по 30.09.2024 года на сумму 8 599 317,26 рубля, превышающую фактически осущес</w:t>
      </w:r>
      <w:r w:rsidRPr="00AA7BBC">
        <w:rPr>
          <w:rFonts w:ascii="Times New Roman" w:hAnsi="Times New Roman"/>
          <w:sz w:val="26"/>
          <w:szCs w:val="26"/>
        </w:rPr>
        <w:t>твленные Концессионером платежи на общую сумму 192 333,54 рубля. О данном решении Концессионер извещен посредством письма заместителя главы города, директора Департамента ЖКХ от 25.10.2024 № 8-01-Исх-6888.</w:t>
      </w:r>
    </w:p>
    <w:p w:rsidR="00AA7BBC" w:rsidRPr="00AA7BBC" w:rsidP="00422928">
      <w:pPr>
        <w:pStyle w:val="BodyText"/>
        <w:spacing w:after="0" w:line="240" w:lineRule="auto"/>
        <w:ind w:left="20" w:right="20" w:firstLine="547"/>
        <w:jc w:val="both"/>
        <w:rPr>
          <w:rFonts w:ascii="Times New Roman" w:hAnsi="Times New Roman"/>
          <w:sz w:val="26"/>
          <w:szCs w:val="26"/>
        </w:rPr>
      </w:pPr>
      <w:r w:rsidRPr="00AA7BBC">
        <w:rPr>
          <w:rFonts w:ascii="Times New Roman" w:hAnsi="Times New Roman"/>
          <w:sz w:val="26"/>
          <w:szCs w:val="26"/>
        </w:rPr>
        <w:t>07.11.2024 года в адрес АО «Городские электрически</w:t>
      </w:r>
      <w:r w:rsidRPr="00AA7BBC">
        <w:rPr>
          <w:rFonts w:ascii="Times New Roman" w:hAnsi="Times New Roman"/>
          <w:sz w:val="26"/>
          <w:szCs w:val="26"/>
        </w:rPr>
        <w:t>е сети» перечислена субсидия в сумме 8 599 317,26 рубля платежным поручением № 1515 от 07.11.2024 года.</w:t>
      </w:r>
    </w:p>
    <w:p w:rsidR="00AA7BBC" w:rsidRPr="00AA7BBC" w:rsidP="00422928">
      <w:pPr>
        <w:pStyle w:val="BodyText"/>
        <w:spacing w:after="0" w:line="240" w:lineRule="auto"/>
        <w:ind w:left="20" w:right="20" w:firstLine="547"/>
        <w:jc w:val="both"/>
        <w:rPr>
          <w:rFonts w:ascii="Times New Roman" w:hAnsi="Times New Roman"/>
          <w:sz w:val="26"/>
          <w:szCs w:val="26"/>
        </w:rPr>
      </w:pPr>
      <w:r w:rsidRPr="00AA7BBC">
        <w:rPr>
          <w:rFonts w:ascii="Times New Roman" w:hAnsi="Times New Roman"/>
          <w:sz w:val="26"/>
          <w:szCs w:val="26"/>
        </w:rPr>
        <w:t>Расходование Департаментом ЖКХ средств субсидии в сумме 192 333,54 (сто девяносто две тысячи триста тридцать три) рубля 54 копейки</w:t>
      </w:r>
      <w:r w:rsidR="00422928">
        <w:rPr>
          <w:rFonts w:ascii="Times New Roman" w:hAnsi="Times New Roman"/>
          <w:sz w:val="26"/>
          <w:szCs w:val="26"/>
        </w:rPr>
        <w:t xml:space="preserve">, </w:t>
      </w:r>
      <w:r w:rsidRPr="00AA7BBC" w:rsidR="00422928">
        <w:rPr>
          <w:rFonts w:ascii="Times New Roman" w:hAnsi="Times New Roman"/>
          <w:sz w:val="26"/>
          <w:szCs w:val="26"/>
        </w:rPr>
        <w:t>839 231,09 (восемьсот тридцать девять тысяч двести тридцать один) рубль 09 копеек</w:t>
      </w:r>
      <w:r w:rsidR="00422928">
        <w:rPr>
          <w:rFonts w:ascii="Times New Roman" w:hAnsi="Times New Roman"/>
          <w:sz w:val="26"/>
          <w:szCs w:val="26"/>
        </w:rPr>
        <w:t>,</w:t>
      </w:r>
      <w:r w:rsidRPr="00AA7BBC">
        <w:rPr>
          <w:rFonts w:ascii="Times New Roman" w:hAnsi="Times New Roman"/>
          <w:sz w:val="26"/>
          <w:szCs w:val="26"/>
        </w:rPr>
        <w:t xml:space="preserve"> </w:t>
      </w:r>
      <w:r w:rsidRPr="00AA7BBC" w:rsidR="009963ED">
        <w:rPr>
          <w:rFonts w:ascii="Times New Roman" w:hAnsi="Times New Roman"/>
          <w:sz w:val="26"/>
          <w:szCs w:val="26"/>
        </w:rPr>
        <w:t xml:space="preserve">208 606,81 (двести восемь тысяч шестьсот шесть) рубля 81 копейка </w:t>
      </w:r>
      <w:r w:rsidRPr="00AA7BBC">
        <w:rPr>
          <w:rFonts w:ascii="Times New Roman" w:hAnsi="Times New Roman"/>
          <w:sz w:val="26"/>
          <w:szCs w:val="26"/>
        </w:rPr>
        <w:t>является нецелевым использованием бюджетных средств, предоставленных Департаменту ЖКХ в виде субсидии на возмещение затрат в час</w:t>
      </w:r>
      <w:r w:rsidRPr="00AA7BBC">
        <w:rPr>
          <w:rFonts w:ascii="Times New Roman" w:hAnsi="Times New Roman"/>
          <w:sz w:val="26"/>
          <w:szCs w:val="26"/>
        </w:rPr>
        <w:t xml:space="preserve">ти расходов, финансируемых за счет средств концедента, на создание и реконструкцию, использование (эксплуатацию) объекта концессионного соглашения и иного имущества, предназначенных для освещения территории города Нижневартовска в соответствии с пунктом 6 </w:t>
      </w:r>
      <w:r w:rsidRPr="00AA7BBC">
        <w:rPr>
          <w:rFonts w:ascii="Times New Roman" w:hAnsi="Times New Roman"/>
          <w:sz w:val="26"/>
          <w:szCs w:val="26"/>
        </w:rPr>
        <w:t>статьи 78 БК РФ на основании Концессионного соглашения.</w:t>
      </w:r>
    </w:p>
    <w:p w:rsidR="00AA7BBC" w:rsidRPr="00AA7BBC" w:rsidP="00422928">
      <w:pPr>
        <w:pStyle w:val="BodyText"/>
        <w:spacing w:after="0" w:line="240" w:lineRule="auto"/>
        <w:ind w:left="20" w:right="20" w:firstLine="54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7BBC">
        <w:rPr>
          <w:rFonts w:ascii="Times New Roman" w:hAnsi="Times New Roman"/>
          <w:sz w:val="26"/>
          <w:szCs w:val="26"/>
        </w:rPr>
        <w:t>Таким образом, Департаментом жилищно-коммунального хозяйства администрации города, в течение рабочего времени с 09-00 до 18-00 часов 07 ноября 2024 года, 16, 26 сентября 2025 года по адресу: город Ниж</w:t>
      </w:r>
      <w:r w:rsidRPr="00AA7BBC">
        <w:rPr>
          <w:rFonts w:ascii="Times New Roman" w:hAnsi="Times New Roman"/>
          <w:sz w:val="26"/>
          <w:szCs w:val="26"/>
        </w:rPr>
        <w:t>невартовск, ул. Омская, дом 4а, допущено нецелевое использование бюджетных средств, выразившееся в направлении средств, полученных из бюджета города Нижневартовска, на цели, не соответствующим целям, определенным Концессионным соглашением, а именно: в нару</w:t>
      </w:r>
      <w:r w:rsidRPr="00AA7BBC">
        <w:rPr>
          <w:rFonts w:ascii="Times New Roman" w:hAnsi="Times New Roman"/>
          <w:sz w:val="26"/>
          <w:szCs w:val="26"/>
        </w:rPr>
        <w:t xml:space="preserve">шение подпункта 12.5.1 пункта 12.5 Концессионного соглашения принято решение о возмещении расходов за электроэнергию за 3 квартал 2024 года, июль, август 2025 года в сумме 13 186 436,50 рубля (8 599 317,26+1 305 600,02+ 3 281 519,22 </w:t>
      </w:r>
      <w:r w:rsidRPr="00AA7BBC">
        <w:rPr>
          <w:rFonts w:ascii="Times New Roman" w:hAnsi="Times New Roman"/>
          <w:sz w:val="26"/>
          <w:szCs w:val="26"/>
        </w:rPr>
        <w:t>рубля), не подтвержденн</w:t>
      </w:r>
      <w:r w:rsidRPr="00AA7BBC">
        <w:rPr>
          <w:rFonts w:ascii="Times New Roman" w:hAnsi="Times New Roman"/>
          <w:sz w:val="26"/>
          <w:szCs w:val="26"/>
        </w:rPr>
        <w:t>ой в полном объеме представленными Концессионером документами, что повлекло неправомерную выплату Платы Концедента в виде субсидии из бюджета города в общей сумме 1 240 171 (один двести сорок тысяч сто семьдесят один) рубля 44 (копеек) 192 333.54+839 231,0</w:t>
      </w:r>
      <w:r w:rsidRPr="00AA7BBC">
        <w:rPr>
          <w:rFonts w:ascii="Times New Roman" w:hAnsi="Times New Roman"/>
          <w:sz w:val="26"/>
          <w:szCs w:val="26"/>
        </w:rPr>
        <w:t>9+208 606,81).</w:t>
      </w:r>
    </w:p>
    <w:p w:rsidR="00DC3D5E" w:rsidRPr="00DC3D5E" w:rsidP="0042292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DC3D5E">
        <w:rPr>
          <w:rFonts w:ascii="Times New Roman" w:hAnsi="Times New Roman"/>
          <w:sz w:val="26"/>
          <w:szCs w:val="26"/>
        </w:rPr>
        <w:t>В соответствии с ч. 2 ст. 2.1 Кодекса РФ об АП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</w:t>
      </w:r>
      <w:r w:rsidRPr="00DC3D5E">
        <w:rPr>
          <w:rFonts w:ascii="Times New Roman" w:hAnsi="Times New Roman"/>
          <w:sz w:val="26"/>
          <w:szCs w:val="26"/>
        </w:rPr>
        <w:t>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DC3D5E" w:rsidRPr="00DC3D5E" w:rsidP="0042292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DC3D5E">
        <w:rPr>
          <w:rFonts w:ascii="Times New Roman" w:hAnsi="Times New Roman"/>
          <w:sz w:val="26"/>
          <w:szCs w:val="26"/>
        </w:rPr>
        <w:t xml:space="preserve">Доказательства, представленные мировому судье,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 </w:t>
      </w:r>
    </w:p>
    <w:p w:rsidR="00DC3D5E" w:rsidRPr="00DC3D5E" w:rsidP="0042292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C3D5E">
        <w:rPr>
          <w:rFonts w:ascii="Times New Roman" w:hAnsi="Times New Roman"/>
          <w:sz w:val="26"/>
          <w:szCs w:val="26"/>
        </w:rPr>
        <w:t>Исследовав и оцени</w:t>
      </w:r>
      <w:r w:rsidRPr="00DC3D5E">
        <w:rPr>
          <w:rFonts w:ascii="Times New Roman" w:hAnsi="Times New Roman"/>
          <w:sz w:val="26"/>
          <w:szCs w:val="26"/>
        </w:rPr>
        <w:t xml:space="preserve">в в совокупности изложенные выше доказательства, мировой судья пришел к выводу о том, что вина </w:t>
      </w:r>
      <w:r w:rsidR="00317A07">
        <w:rPr>
          <w:rFonts w:ascii="Times New Roman" w:hAnsi="Times New Roman"/>
          <w:sz w:val="26"/>
          <w:szCs w:val="26"/>
        </w:rPr>
        <w:t>Департамента жилищно-коммунального хозяйства города</w:t>
      </w:r>
      <w:r w:rsidRPr="00DC3D5E" w:rsidR="00317A07">
        <w:rPr>
          <w:rFonts w:ascii="Times New Roman" w:hAnsi="Times New Roman"/>
          <w:sz w:val="26"/>
          <w:szCs w:val="26"/>
        </w:rPr>
        <w:t xml:space="preserve"> </w:t>
      </w:r>
      <w:r w:rsidR="00317A07">
        <w:rPr>
          <w:rFonts w:ascii="Times New Roman" w:hAnsi="Times New Roman"/>
          <w:sz w:val="26"/>
          <w:szCs w:val="26"/>
        </w:rPr>
        <w:t xml:space="preserve">доказана, действия юридического </w:t>
      </w:r>
      <w:r w:rsidRPr="00DC3D5E">
        <w:rPr>
          <w:rFonts w:ascii="Times New Roman" w:hAnsi="Times New Roman"/>
          <w:sz w:val="26"/>
          <w:szCs w:val="26"/>
        </w:rPr>
        <w:t xml:space="preserve">лица мировой судья квалифицирует по ст. 15.14 Кодекса РФ об АП, как </w:t>
      </w:r>
      <w:r w:rsidRPr="00DC3D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направлен</w:t>
      </w:r>
      <w:r w:rsidRPr="00DC3D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ие бюджетных средств на цели, не соответствующие целям, определенным соглашением о порядке и условиях предоставления субсидии на финансовое обеспечение выполнения муниципального задания, являющимся правовым основанием предоставления указанных средств.  </w:t>
      </w:r>
    </w:p>
    <w:p w:rsidR="00DC3D5E" w:rsidRPr="00DC3D5E" w:rsidP="009963ED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9963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</w:t>
      </w:r>
      <w:r w:rsidRPr="009963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стоятельств, смягчающих административную ответственность, предусмотренных ст. 4.2 КоАП РФ</w:t>
      </w:r>
      <w:r w:rsidR="009963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</w:t>
      </w:r>
      <w:r w:rsidRPr="00DC3D5E">
        <w:rPr>
          <w:rFonts w:ascii="Times New Roman" w:hAnsi="Times New Roman"/>
          <w:sz w:val="26"/>
          <w:szCs w:val="26"/>
        </w:rPr>
        <w:t xml:space="preserve">отягчающих административную ответственность, предусмотренных ст. 4.3 КоАП РФ, мировым судьей не установлено. </w:t>
      </w:r>
    </w:p>
    <w:p w:rsidR="00DC3D5E" w:rsidRPr="00DC3D5E" w:rsidP="0042292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C3D5E">
        <w:rPr>
          <w:rFonts w:ascii="Times New Roman" w:hAnsi="Times New Roman"/>
          <w:sz w:val="26"/>
          <w:szCs w:val="26"/>
        </w:rPr>
        <w:t>Решая вопрос о назначении меры ответственности, мирово</w:t>
      </w:r>
      <w:r w:rsidRPr="00DC3D5E">
        <w:rPr>
          <w:rFonts w:ascii="Times New Roman" w:hAnsi="Times New Roman"/>
          <w:sz w:val="26"/>
          <w:szCs w:val="26"/>
        </w:rPr>
        <w:t>й судья учитывает следующее.</w:t>
      </w:r>
    </w:p>
    <w:p w:rsidR="00DC3D5E" w:rsidRPr="00DC3D5E" w:rsidP="0042292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C3D5E">
        <w:rPr>
          <w:rFonts w:ascii="Times New Roman" w:hAnsi="Times New Roman"/>
          <w:sz w:val="26"/>
          <w:szCs w:val="26"/>
        </w:rPr>
        <w:t>В соответствии с частью 1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</w:t>
      </w:r>
      <w:r w:rsidRPr="00DC3D5E">
        <w:rPr>
          <w:rFonts w:ascii="Times New Roman" w:hAnsi="Times New Roman"/>
          <w:sz w:val="26"/>
          <w:szCs w:val="26"/>
        </w:rPr>
        <w:t>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</w:t>
      </w:r>
      <w:r w:rsidRPr="00DC3D5E">
        <w:rPr>
          <w:rFonts w:ascii="Times New Roman" w:hAnsi="Times New Roman"/>
          <w:sz w:val="26"/>
          <w:szCs w:val="26"/>
        </w:rPr>
        <w:t>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DC3D5E" w:rsidRPr="00DC3D5E" w:rsidP="0042292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C3D5E">
        <w:rPr>
          <w:rFonts w:ascii="Times New Roman" w:hAnsi="Times New Roman"/>
          <w:sz w:val="26"/>
          <w:szCs w:val="26"/>
        </w:rPr>
        <w:t>Согласно части 2</w:t>
      </w:r>
      <w:r w:rsidRPr="00DC3D5E">
        <w:rPr>
          <w:rFonts w:ascii="Times New Roman" w:hAnsi="Times New Roman"/>
          <w:sz w:val="26"/>
          <w:szCs w:val="26"/>
        </w:rPr>
        <w:t xml:space="preserve">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</w:t>
      </w:r>
      <w:r w:rsidRPr="00DC3D5E">
        <w:rPr>
          <w:rFonts w:ascii="Times New Roman" w:hAnsi="Times New Roman"/>
          <w:sz w:val="26"/>
          <w:szCs w:val="26"/>
        </w:rPr>
        <w:t xml:space="preserve">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</w:t>
      </w:r>
      <w:r w:rsidRPr="00DC3D5E">
        <w:rPr>
          <w:rFonts w:ascii="Times New Roman" w:hAnsi="Times New Roman"/>
          <w:sz w:val="26"/>
          <w:szCs w:val="26"/>
        </w:rPr>
        <w:t>при отсутствии имущественного ущерба.</w:t>
      </w:r>
    </w:p>
    <w:p w:rsidR="00DC3D5E" w:rsidRPr="00DC3D5E" w:rsidP="0042292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C3D5E">
        <w:rPr>
          <w:rFonts w:ascii="Times New Roman" w:hAnsi="Times New Roman"/>
          <w:sz w:val="26"/>
          <w:szCs w:val="26"/>
        </w:rPr>
        <w:t>По смыслу взаимосвязанных положений части 2 статьи 3.4 и части 1 статьи 4.1.1 Кодекса Российской Федерации об административных правонарушениях, в отсутствие совокупности всех упомянутых обстоятельств (условий применени</w:t>
      </w:r>
      <w:r w:rsidRPr="00DC3D5E">
        <w:rPr>
          <w:rFonts w:ascii="Times New Roman" w:hAnsi="Times New Roman"/>
          <w:sz w:val="26"/>
          <w:szCs w:val="26"/>
        </w:rPr>
        <w:t>я административного наказания в виде предупреждения) возможность замены административного наказания в виде административного штрафа на предупреждение не допускается.</w:t>
      </w:r>
    </w:p>
    <w:p w:rsidR="00DC3D5E" w:rsidRPr="00DC3D5E" w:rsidP="0042292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C3D5E">
        <w:rPr>
          <w:rFonts w:ascii="Times New Roman" w:hAnsi="Times New Roman"/>
          <w:sz w:val="26"/>
          <w:szCs w:val="26"/>
        </w:rPr>
        <w:t>Согласно части 2 статьи 4.1.1 Кодекса Российской Федерации об административных правонаруше</w:t>
      </w:r>
      <w:r w:rsidRPr="00DC3D5E">
        <w:rPr>
          <w:rFonts w:ascii="Times New Roman" w:hAnsi="Times New Roman"/>
          <w:sz w:val="26"/>
          <w:szCs w:val="26"/>
        </w:rPr>
        <w:t>ниях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15.27.3, 15.30, 19.3, 19.5, 19.5</w:t>
      </w:r>
      <w:r w:rsidRPr="00DC3D5E">
        <w:rPr>
          <w:rFonts w:ascii="Times New Roman" w:hAnsi="Times New Roman"/>
          <w:sz w:val="26"/>
          <w:szCs w:val="26"/>
        </w:rPr>
        <w:t>.1, 19.6, 19.8 - 19.8.2, 19.23, частями 2 и 3 статьи 19.27, статьями 19.28, 19.29, 19.30, 19.33, 19.34, 20.3, частью 2 статьи 20.28 настоящего Кодекса.</w:t>
      </w:r>
    </w:p>
    <w:p w:rsidR="00DC3D5E" w:rsidRPr="00DC3D5E" w:rsidP="0042292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C3D5E">
        <w:rPr>
          <w:rFonts w:ascii="Times New Roman" w:hAnsi="Times New Roman"/>
          <w:sz w:val="26"/>
          <w:szCs w:val="26"/>
        </w:rPr>
        <w:t>Таким образом, административное правонарушение, предусмотренно</w:t>
      </w:r>
      <w:r w:rsidR="006F06F2">
        <w:rPr>
          <w:rFonts w:ascii="Times New Roman" w:hAnsi="Times New Roman"/>
          <w:sz w:val="26"/>
          <w:szCs w:val="26"/>
        </w:rPr>
        <w:t xml:space="preserve">е </w:t>
      </w:r>
      <w:r w:rsidRPr="00DC3D5E">
        <w:rPr>
          <w:rFonts w:ascii="Times New Roman" w:hAnsi="Times New Roman"/>
          <w:sz w:val="26"/>
          <w:szCs w:val="26"/>
        </w:rPr>
        <w:t>ст. 15.1</w:t>
      </w:r>
      <w:r w:rsidR="006F06F2">
        <w:rPr>
          <w:rFonts w:ascii="Times New Roman" w:hAnsi="Times New Roman"/>
          <w:sz w:val="26"/>
          <w:szCs w:val="26"/>
        </w:rPr>
        <w:t>4</w:t>
      </w:r>
      <w:r w:rsidRPr="00DC3D5E">
        <w:rPr>
          <w:rFonts w:ascii="Times New Roman" w:hAnsi="Times New Roman"/>
          <w:sz w:val="26"/>
          <w:szCs w:val="26"/>
        </w:rPr>
        <w:t xml:space="preserve"> Кодекса Российской Федерации о</w:t>
      </w:r>
      <w:r w:rsidRPr="00DC3D5E">
        <w:rPr>
          <w:rFonts w:ascii="Times New Roman" w:hAnsi="Times New Roman"/>
          <w:sz w:val="26"/>
          <w:szCs w:val="26"/>
        </w:rPr>
        <w:t>б административных правонарушениях, не отнесено к правонарушениям, при совершении которых недопустима замена административного штрафа на предупреждение, что позволяет суду оценивать имеющие значение для дела обстоятельства в каждом конкретном случае по сво</w:t>
      </w:r>
      <w:r w:rsidRPr="00DC3D5E">
        <w:rPr>
          <w:rFonts w:ascii="Times New Roman" w:hAnsi="Times New Roman"/>
          <w:sz w:val="26"/>
          <w:szCs w:val="26"/>
        </w:rPr>
        <w:t>ему внутреннему убеждению.</w:t>
      </w:r>
    </w:p>
    <w:p w:rsidR="00DC3D5E" w:rsidRPr="00DC3D5E" w:rsidP="0042292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C3D5E">
        <w:rPr>
          <w:rFonts w:ascii="Times New Roman" w:hAnsi="Times New Roman"/>
          <w:sz w:val="26"/>
          <w:szCs w:val="26"/>
        </w:rPr>
        <w:t xml:space="preserve">Доказательства, свидетельствующие о том, что </w:t>
      </w:r>
      <w:r w:rsidR="006F06F2">
        <w:rPr>
          <w:rFonts w:ascii="Times New Roman" w:hAnsi="Times New Roman"/>
          <w:sz w:val="26"/>
          <w:szCs w:val="26"/>
        </w:rPr>
        <w:t>Департамент жилищно-коммунального хозяйства города</w:t>
      </w:r>
      <w:r w:rsidRPr="00DC3D5E">
        <w:rPr>
          <w:rFonts w:ascii="Times New Roman" w:hAnsi="Times New Roman"/>
          <w:sz w:val="26"/>
          <w:szCs w:val="26"/>
        </w:rPr>
        <w:t xml:space="preserve"> ранее привлекал</w:t>
      </w:r>
      <w:r>
        <w:rPr>
          <w:rFonts w:ascii="Times New Roman" w:hAnsi="Times New Roman"/>
          <w:sz w:val="26"/>
          <w:szCs w:val="26"/>
        </w:rPr>
        <w:t>о</w:t>
      </w:r>
      <w:r w:rsidRPr="00DC3D5E">
        <w:rPr>
          <w:rFonts w:ascii="Times New Roman" w:hAnsi="Times New Roman"/>
          <w:sz w:val="26"/>
          <w:szCs w:val="26"/>
        </w:rPr>
        <w:t>сь к административной ответственности, в материалах дела отсутствуют.</w:t>
      </w:r>
    </w:p>
    <w:p w:rsidR="00DC3D5E" w:rsidRPr="00DC3D5E" w:rsidP="004229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DC3D5E">
        <w:rPr>
          <w:rFonts w:ascii="Times New Roman" w:hAnsi="Times New Roman"/>
          <w:color w:val="000000"/>
          <w:sz w:val="26"/>
          <w:szCs w:val="26"/>
        </w:rPr>
        <w:t>Учитывая данное обстоятельство, а также то, что</w:t>
      </w:r>
      <w:r w:rsidRPr="00DC3D5E">
        <w:rPr>
          <w:rFonts w:ascii="Times New Roman" w:hAnsi="Times New Roman"/>
          <w:color w:val="000000"/>
          <w:sz w:val="26"/>
          <w:szCs w:val="26"/>
        </w:rPr>
        <w:t xml:space="preserve"> совершенное должностным лицом деяние не повлекло причинения вреда или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</w:t>
      </w:r>
      <w:r w:rsidRPr="00DC3D5E">
        <w:rPr>
          <w:rFonts w:ascii="Times New Roman" w:hAnsi="Times New Roman"/>
          <w:color w:val="000000"/>
          <w:sz w:val="26"/>
          <w:szCs w:val="26"/>
        </w:rPr>
        <w:t>ой Федерации, безопасности государства, угрозы чрезвычайных ситуаций природного и техногенного характера, имущественного ущерба, судья находит возможным замену наказания в виде штрафа предупреждением.</w:t>
      </w:r>
    </w:p>
    <w:p w:rsidR="00DC3D5E" w:rsidRPr="00DC3D5E" w:rsidP="0042292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DC3D5E">
        <w:rPr>
          <w:rFonts w:ascii="Times New Roman" w:eastAsia="Times New Roman" w:hAnsi="Times New Roman"/>
          <w:sz w:val="27"/>
          <w:szCs w:val="27"/>
          <w:lang w:eastAsia="ar-SA"/>
        </w:rPr>
        <w:t>Руководствуясь статьями 4.1.1, 29.9, 29.10 Кодекса Росс</w:t>
      </w:r>
      <w:r w:rsidRPr="00DC3D5E">
        <w:rPr>
          <w:rFonts w:ascii="Times New Roman" w:eastAsia="Times New Roman" w:hAnsi="Times New Roman"/>
          <w:sz w:val="27"/>
          <w:szCs w:val="27"/>
          <w:lang w:eastAsia="ar-SA"/>
        </w:rPr>
        <w:t>ийской Федерации об административных правонарушениях, мировой судья</w:t>
      </w:r>
    </w:p>
    <w:p w:rsidR="00DC3D5E" w:rsidRPr="00DC3D5E" w:rsidP="00422928">
      <w:pPr>
        <w:spacing w:after="0" w:line="240" w:lineRule="auto"/>
        <w:ind w:right="-1" w:firstLine="567"/>
        <w:jc w:val="center"/>
        <w:rPr>
          <w:rFonts w:ascii="Times New Roman" w:hAnsi="Times New Roman"/>
          <w:sz w:val="26"/>
          <w:szCs w:val="26"/>
        </w:rPr>
      </w:pPr>
    </w:p>
    <w:p w:rsidR="00DC3D5E" w:rsidRPr="00DC3D5E" w:rsidP="00422928">
      <w:pPr>
        <w:spacing w:after="0" w:line="240" w:lineRule="auto"/>
        <w:ind w:right="-1" w:firstLine="567"/>
        <w:jc w:val="center"/>
        <w:rPr>
          <w:rFonts w:ascii="Times New Roman" w:hAnsi="Times New Roman"/>
          <w:sz w:val="26"/>
          <w:szCs w:val="26"/>
        </w:rPr>
      </w:pPr>
      <w:r w:rsidRPr="00DC3D5E">
        <w:rPr>
          <w:rFonts w:ascii="Times New Roman" w:hAnsi="Times New Roman"/>
          <w:sz w:val="26"/>
          <w:szCs w:val="26"/>
        </w:rPr>
        <w:t>ПОСТАНОВИЛ:</w:t>
      </w:r>
    </w:p>
    <w:p w:rsidR="00DC3D5E" w:rsidRPr="00DC3D5E" w:rsidP="00422928">
      <w:pPr>
        <w:spacing w:after="0" w:line="240" w:lineRule="auto"/>
        <w:ind w:right="-1" w:firstLine="567"/>
        <w:jc w:val="center"/>
        <w:rPr>
          <w:rFonts w:ascii="Times New Roman" w:hAnsi="Times New Roman"/>
          <w:sz w:val="26"/>
          <w:szCs w:val="26"/>
        </w:rPr>
      </w:pPr>
    </w:p>
    <w:p w:rsidR="00DC3D5E" w:rsidRPr="00DC3D5E" w:rsidP="00422928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DC3D5E">
        <w:rPr>
          <w:rFonts w:ascii="Times New Roman" w:hAnsi="Times New Roman"/>
          <w:sz w:val="26"/>
          <w:szCs w:val="26"/>
        </w:rPr>
        <w:t xml:space="preserve">Признать </w:t>
      </w:r>
      <w:r w:rsidR="006F06F2">
        <w:rPr>
          <w:rFonts w:ascii="Times New Roman" w:hAnsi="Times New Roman"/>
          <w:sz w:val="26"/>
          <w:szCs w:val="26"/>
        </w:rPr>
        <w:t>Департамент жилищно-коммунального хозяйства города</w:t>
      </w:r>
      <w:r w:rsidRPr="00DC3D5E" w:rsidR="006F06F2">
        <w:rPr>
          <w:rFonts w:ascii="Times New Roman" w:hAnsi="Times New Roman"/>
          <w:sz w:val="26"/>
          <w:szCs w:val="26"/>
        </w:rPr>
        <w:t xml:space="preserve"> </w:t>
      </w:r>
      <w:r w:rsidRPr="00DC3D5E">
        <w:rPr>
          <w:rFonts w:ascii="Times New Roman" w:hAnsi="Times New Roman"/>
          <w:sz w:val="26"/>
          <w:szCs w:val="26"/>
        </w:rPr>
        <w:t>виновн</w:t>
      </w:r>
      <w:r>
        <w:rPr>
          <w:rFonts w:ascii="Times New Roman" w:hAnsi="Times New Roman"/>
          <w:sz w:val="26"/>
          <w:szCs w:val="26"/>
        </w:rPr>
        <w:t>ым</w:t>
      </w:r>
      <w:r w:rsidRPr="00DC3D5E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ст. 15.14 Кодекса РФ об АП, и назначить наказание в виде предупреждения. </w:t>
      </w:r>
    </w:p>
    <w:p w:rsidR="00AE7D1F" w:rsidRPr="00EF4DD2" w:rsidP="00422928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Постановление может быть обжаловано в течение 10 суток с даты вручения или получения копии постановления в Нижневарто</w:t>
      </w:r>
      <w:r w:rsidRPr="00EF4DD2">
        <w:rPr>
          <w:rFonts w:ascii="Times New Roman" w:hAnsi="Times New Roman"/>
          <w:sz w:val="26"/>
          <w:szCs w:val="26"/>
        </w:rPr>
        <w:t>вский городской суд Ханты-Мансийского автономного округа-Югры, через мирового судью судебного участка № 8.</w:t>
      </w:r>
    </w:p>
    <w:p w:rsidR="00AE7D1F" w:rsidRPr="00EF4DD2" w:rsidP="00422928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AE7D1F" w:rsidRPr="00EF4DD2" w:rsidP="00422928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</w:p>
    <w:p w:rsidR="00AE7D1F" w:rsidP="00422928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 xml:space="preserve">Мировой судья                                                                     </w:t>
      </w:r>
      <w:r w:rsidRPr="00EF4DD2" w:rsidR="00C27366">
        <w:rPr>
          <w:rFonts w:ascii="Times New Roman" w:hAnsi="Times New Roman"/>
          <w:sz w:val="26"/>
          <w:szCs w:val="26"/>
        </w:rPr>
        <w:t xml:space="preserve">  </w:t>
      </w:r>
      <w:r w:rsidRPr="00EF4DD2">
        <w:rPr>
          <w:rFonts w:ascii="Times New Roman" w:hAnsi="Times New Roman"/>
          <w:sz w:val="26"/>
          <w:szCs w:val="26"/>
        </w:rPr>
        <w:t xml:space="preserve">      </w:t>
      </w:r>
      <w:r w:rsidR="00DC3D5E">
        <w:rPr>
          <w:rFonts w:ascii="Times New Roman" w:hAnsi="Times New Roman"/>
          <w:sz w:val="26"/>
          <w:szCs w:val="26"/>
        </w:rPr>
        <w:t xml:space="preserve">     </w:t>
      </w:r>
      <w:r w:rsidRPr="00EF4DD2">
        <w:rPr>
          <w:rFonts w:ascii="Times New Roman" w:hAnsi="Times New Roman"/>
          <w:sz w:val="26"/>
          <w:szCs w:val="26"/>
        </w:rPr>
        <w:t xml:space="preserve"> </w:t>
      </w:r>
      <w:r w:rsidR="009963ED">
        <w:rPr>
          <w:rFonts w:ascii="Times New Roman" w:hAnsi="Times New Roman"/>
          <w:sz w:val="26"/>
          <w:szCs w:val="26"/>
        </w:rPr>
        <w:t xml:space="preserve">    </w:t>
      </w:r>
      <w:r w:rsidRPr="00EF4DD2">
        <w:rPr>
          <w:rFonts w:ascii="Times New Roman" w:hAnsi="Times New Roman"/>
          <w:sz w:val="26"/>
          <w:szCs w:val="26"/>
        </w:rPr>
        <w:t xml:space="preserve">      Н.В. Щетникова</w:t>
      </w:r>
    </w:p>
    <w:sectPr w:rsidSect="00422928">
      <w:head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7A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8D6C2F"/>
    <w:multiLevelType w:val="multilevel"/>
    <w:tmpl w:val="44F03D3E"/>
    <w:lvl w:ilvl="0">
      <w:start w:val="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1415295"/>
    <w:multiLevelType w:val="multilevel"/>
    <w:tmpl w:val="A8368F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08"/>
    <w:rsid w:val="000046BE"/>
    <w:rsid w:val="00005997"/>
    <w:rsid w:val="00036EF2"/>
    <w:rsid w:val="0005697F"/>
    <w:rsid w:val="00056A96"/>
    <w:rsid w:val="00060C5C"/>
    <w:rsid w:val="00071801"/>
    <w:rsid w:val="0008384A"/>
    <w:rsid w:val="00087BD4"/>
    <w:rsid w:val="00087BF3"/>
    <w:rsid w:val="0009378B"/>
    <w:rsid w:val="000C6FF7"/>
    <w:rsid w:val="000E1188"/>
    <w:rsid w:val="000E4321"/>
    <w:rsid w:val="00121B87"/>
    <w:rsid w:val="0014310B"/>
    <w:rsid w:val="00154AEB"/>
    <w:rsid w:val="001726F6"/>
    <w:rsid w:val="00172D14"/>
    <w:rsid w:val="00192C90"/>
    <w:rsid w:val="001961CF"/>
    <w:rsid w:val="001B2B07"/>
    <w:rsid w:val="001D3CB5"/>
    <w:rsid w:val="001D6695"/>
    <w:rsid w:val="001E181E"/>
    <w:rsid w:val="001F5200"/>
    <w:rsid w:val="002133EB"/>
    <w:rsid w:val="002146AA"/>
    <w:rsid w:val="00225871"/>
    <w:rsid w:val="00247F8B"/>
    <w:rsid w:val="00251856"/>
    <w:rsid w:val="002836BD"/>
    <w:rsid w:val="002B7803"/>
    <w:rsid w:val="002E4E08"/>
    <w:rsid w:val="002F1615"/>
    <w:rsid w:val="002F3C7B"/>
    <w:rsid w:val="002F6E0B"/>
    <w:rsid w:val="00311D16"/>
    <w:rsid w:val="0031392A"/>
    <w:rsid w:val="00317A07"/>
    <w:rsid w:val="00320A36"/>
    <w:rsid w:val="00324067"/>
    <w:rsid w:val="003313AC"/>
    <w:rsid w:val="0033630A"/>
    <w:rsid w:val="00353032"/>
    <w:rsid w:val="003550A4"/>
    <w:rsid w:val="00365CE5"/>
    <w:rsid w:val="00383581"/>
    <w:rsid w:val="00393912"/>
    <w:rsid w:val="003A7F08"/>
    <w:rsid w:val="003B46E0"/>
    <w:rsid w:val="003E569A"/>
    <w:rsid w:val="003E6928"/>
    <w:rsid w:val="003F35A0"/>
    <w:rsid w:val="003F5227"/>
    <w:rsid w:val="00400F4A"/>
    <w:rsid w:val="00422928"/>
    <w:rsid w:val="004236C1"/>
    <w:rsid w:val="00424EF8"/>
    <w:rsid w:val="00430C3A"/>
    <w:rsid w:val="0043768A"/>
    <w:rsid w:val="0044136D"/>
    <w:rsid w:val="00466FCB"/>
    <w:rsid w:val="00472C8E"/>
    <w:rsid w:val="004840F6"/>
    <w:rsid w:val="004B4FF2"/>
    <w:rsid w:val="004C1FBC"/>
    <w:rsid w:val="004D4346"/>
    <w:rsid w:val="004E17C4"/>
    <w:rsid w:val="004F6D5B"/>
    <w:rsid w:val="00500D56"/>
    <w:rsid w:val="00513AA7"/>
    <w:rsid w:val="00515165"/>
    <w:rsid w:val="00534044"/>
    <w:rsid w:val="00564FC8"/>
    <w:rsid w:val="0058467B"/>
    <w:rsid w:val="005A7E10"/>
    <w:rsid w:val="005B44A4"/>
    <w:rsid w:val="005C4972"/>
    <w:rsid w:val="005D6F70"/>
    <w:rsid w:val="005E43C1"/>
    <w:rsid w:val="005F2C2C"/>
    <w:rsid w:val="005F31BA"/>
    <w:rsid w:val="00602DBC"/>
    <w:rsid w:val="00611A40"/>
    <w:rsid w:val="00612D66"/>
    <w:rsid w:val="00615A0F"/>
    <w:rsid w:val="00616409"/>
    <w:rsid w:val="00625CA7"/>
    <w:rsid w:val="00631C98"/>
    <w:rsid w:val="006471FB"/>
    <w:rsid w:val="006472BC"/>
    <w:rsid w:val="00656F71"/>
    <w:rsid w:val="00671EA3"/>
    <w:rsid w:val="00674FF7"/>
    <w:rsid w:val="00684E04"/>
    <w:rsid w:val="00694FEE"/>
    <w:rsid w:val="006A7BAB"/>
    <w:rsid w:val="006D2B42"/>
    <w:rsid w:val="006D5099"/>
    <w:rsid w:val="006E08E7"/>
    <w:rsid w:val="006F06F2"/>
    <w:rsid w:val="006F5DA4"/>
    <w:rsid w:val="007036FF"/>
    <w:rsid w:val="00723A2F"/>
    <w:rsid w:val="0072419A"/>
    <w:rsid w:val="007311A0"/>
    <w:rsid w:val="007530D2"/>
    <w:rsid w:val="00756C7C"/>
    <w:rsid w:val="007652B1"/>
    <w:rsid w:val="00772D68"/>
    <w:rsid w:val="00776463"/>
    <w:rsid w:val="007849A9"/>
    <w:rsid w:val="00796037"/>
    <w:rsid w:val="00796713"/>
    <w:rsid w:val="00796D0D"/>
    <w:rsid w:val="007A1CB3"/>
    <w:rsid w:val="007A234F"/>
    <w:rsid w:val="007A6D38"/>
    <w:rsid w:val="007B498E"/>
    <w:rsid w:val="007C0DE7"/>
    <w:rsid w:val="007E4E5A"/>
    <w:rsid w:val="007E7F9E"/>
    <w:rsid w:val="007F3325"/>
    <w:rsid w:val="007F490F"/>
    <w:rsid w:val="007F7008"/>
    <w:rsid w:val="00800B7B"/>
    <w:rsid w:val="00831E60"/>
    <w:rsid w:val="00852491"/>
    <w:rsid w:val="00853460"/>
    <w:rsid w:val="00867A47"/>
    <w:rsid w:val="00871B97"/>
    <w:rsid w:val="00880717"/>
    <w:rsid w:val="00884BBF"/>
    <w:rsid w:val="00891F16"/>
    <w:rsid w:val="00894512"/>
    <w:rsid w:val="008972C6"/>
    <w:rsid w:val="008C38D2"/>
    <w:rsid w:val="008D5237"/>
    <w:rsid w:val="008E1455"/>
    <w:rsid w:val="00912149"/>
    <w:rsid w:val="00915567"/>
    <w:rsid w:val="00916F0B"/>
    <w:rsid w:val="009216C8"/>
    <w:rsid w:val="009267A0"/>
    <w:rsid w:val="009302F5"/>
    <w:rsid w:val="009963ED"/>
    <w:rsid w:val="009B3FE9"/>
    <w:rsid w:val="009C2968"/>
    <w:rsid w:val="00A300BF"/>
    <w:rsid w:val="00A52224"/>
    <w:rsid w:val="00A563E7"/>
    <w:rsid w:val="00A66366"/>
    <w:rsid w:val="00A86092"/>
    <w:rsid w:val="00AA12E3"/>
    <w:rsid w:val="00AA7BBC"/>
    <w:rsid w:val="00AB3382"/>
    <w:rsid w:val="00AE7D1F"/>
    <w:rsid w:val="00AF7AB9"/>
    <w:rsid w:val="00B01365"/>
    <w:rsid w:val="00B1487C"/>
    <w:rsid w:val="00B15580"/>
    <w:rsid w:val="00B360D7"/>
    <w:rsid w:val="00B45416"/>
    <w:rsid w:val="00B83E61"/>
    <w:rsid w:val="00B83E92"/>
    <w:rsid w:val="00B857C3"/>
    <w:rsid w:val="00B86094"/>
    <w:rsid w:val="00B978DB"/>
    <w:rsid w:val="00BA120B"/>
    <w:rsid w:val="00BA36B0"/>
    <w:rsid w:val="00BB421E"/>
    <w:rsid w:val="00BC09CC"/>
    <w:rsid w:val="00BD1E69"/>
    <w:rsid w:val="00BE56DA"/>
    <w:rsid w:val="00BF1E1E"/>
    <w:rsid w:val="00C27366"/>
    <w:rsid w:val="00C3254D"/>
    <w:rsid w:val="00C329A6"/>
    <w:rsid w:val="00C61391"/>
    <w:rsid w:val="00C72153"/>
    <w:rsid w:val="00C750D8"/>
    <w:rsid w:val="00C75F6B"/>
    <w:rsid w:val="00CA4123"/>
    <w:rsid w:val="00CA7453"/>
    <w:rsid w:val="00CE1D8F"/>
    <w:rsid w:val="00CF3C5E"/>
    <w:rsid w:val="00CF4C7E"/>
    <w:rsid w:val="00D01360"/>
    <w:rsid w:val="00D12CB1"/>
    <w:rsid w:val="00D223F1"/>
    <w:rsid w:val="00D340E9"/>
    <w:rsid w:val="00D47D4C"/>
    <w:rsid w:val="00D6385C"/>
    <w:rsid w:val="00D670E2"/>
    <w:rsid w:val="00D84B38"/>
    <w:rsid w:val="00D84E09"/>
    <w:rsid w:val="00D87A45"/>
    <w:rsid w:val="00DA660A"/>
    <w:rsid w:val="00DB72C6"/>
    <w:rsid w:val="00DC3D5E"/>
    <w:rsid w:val="00DC541A"/>
    <w:rsid w:val="00DD5E68"/>
    <w:rsid w:val="00DE1723"/>
    <w:rsid w:val="00DF3E86"/>
    <w:rsid w:val="00E03C9F"/>
    <w:rsid w:val="00E16736"/>
    <w:rsid w:val="00E31269"/>
    <w:rsid w:val="00E5082B"/>
    <w:rsid w:val="00E6032C"/>
    <w:rsid w:val="00E64FF1"/>
    <w:rsid w:val="00E73261"/>
    <w:rsid w:val="00E8186A"/>
    <w:rsid w:val="00EA3A08"/>
    <w:rsid w:val="00EB7986"/>
    <w:rsid w:val="00EC3998"/>
    <w:rsid w:val="00ED5FAD"/>
    <w:rsid w:val="00ED743B"/>
    <w:rsid w:val="00EE405F"/>
    <w:rsid w:val="00EE6CF4"/>
    <w:rsid w:val="00EE6EEF"/>
    <w:rsid w:val="00EF4DD2"/>
    <w:rsid w:val="00F0384B"/>
    <w:rsid w:val="00F108BE"/>
    <w:rsid w:val="00F16FA0"/>
    <w:rsid w:val="00F209FD"/>
    <w:rsid w:val="00F333AB"/>
    <w:rsid w:val="00F45899"/>
    <w:rsid w:val="00F638EC"/>
    <w:rsid w:val="00F6469A"/>
    <w:rsid w:val="00F715F0"/>
    <w:rsid w:val="00F85E7B"/>
    <w:rsid w:val="00F93EDD"/>
    <w:rsid w:val="00FA3A40"/>
    <w:rsid w:val="00FA6129"/>
    <w:rsid w:val="00FB104D"/>
    <w:rsid w:val="00FB1378"/>
    <w:rsid w:val="00FB5D2F"/>
    <w:rsid w:val="00FB7707"/>
    <w:rsid w:val="00FC0E26"/>
    <w:rsid w:val="00FD3129"/>
    <w:rsid w:val="00FE3D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D4E05F25-A092-4C6D-A3BE-1E8F8552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E6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1E181E"/>
    <w:pPr>
      <w:suppressAutoHyphens/>
      <w:spacing w:after="0" w:line="240" w:lineRule="auto"/>
      <w:ind w:firstLine="70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1E181E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0">
    <w:name w:val="Заголовок статьи"/>
    <w:basedOn w:val="Normal"/>
    <w:next w:val="Normal"/>
    <w:uiPriority w:val="99"/>
    <w:rsid w:val="00602DB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3F35A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Header">
    <w:name w:val="header"/>
    <w:basedOn w:val="Normal"/>
    <w:link w:val="a2"/>
    <w:uiPriority w:val="99"/>
    <w:unhideWhenUsed/>
    <w:rsid w:val="0047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72C8E"/>
    <w:rPr>
      <w:lang w:eastAsia="en-US"/>
    </w:rPr>
  </w:style>
  <w:style w:type="paragraph" w:styleId="Footer">
    <w:name w:val="footer"/>
    <w:basedOn w:val="Normal"/>
    <w:link w:val="a3"/>
    <w:uiPriority w:val="99"/>
    <w:unhideWhenUsed/>
    <w:rsid w:val="0047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72C8E"/>
    <w:rPr>
      <w:lang w:eastAsia="en-US"/>
    </w:rPr>
  </w:style>
  <w:style w:type="paragraph" w:styleId="NoSpacing">
    <w:name w:val="No Spacing"/>
    <w:link w:val="a4"/>
    <w:uiPriority w:val="1"/>
    <w:qFormat/>
    <w:rsid w:val="00F209FD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link w:val="NoSpacing"/>
    <w:uiPriority w:val="1"/>
    <w:rsid w:val="00F209FD"/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_"/>
    <w:basedOn w:val="DefaultParagraphFont"/>
    <w:link w:val="1"/>
    <w:rsid w:val="00AE7D1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AE7D1F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a6">
    <w:name w:val="Основной текст + Полужирный"/>
    <w:aliases w:val="Курсив,Масштаб 75%"/>
    <w:basedOn w:val="a5"/>
    <w:uiPriority w:val="99"/>
    <w:rsid w:val="00AE7D1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172D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a7"/>
    <w:uiPriority w:val="99"/>
    <w:semiHidden/>
    <w:unhideWhenUsed/>
    <w:rsid w:val="00EF4DD2"/>
    <w:pPr>
      <w:spacing w:after="120"/>
    </w:pPr>
  </w:style>
  <w:style w:type="character" w:customStyle="1" w:styleId="a7">
    <w:name w:val="Основной текст Знак"/>
    <w:basedOn w:val="DefaultParagraphFont"/>
    <w:link w:val="BodyText"/>
    <w:uiPriority w:val="99"/>
    <w:semiHidden/>
    <w:rsid w:val="00EF4DD2"/>
    <w:rPr>
      <w:lang w:eastAsia="en-US"/>
    </w:rPr>
  </w:style>
  <w:style w:type="character" w:customStyle="1" w:styleId="8">
    <w:name w:val="Основной текст + 8"/>
    <w:aliases w:val="5 pt,Малые прописные,Полужирный"/>
    <w:basedOn w:val="DefaultParagraphFont"/>
    <w:uiPriority w:val="99"/>
    <w:rsid w:val="00EF4DD2"/>
    <w:rPr>
      <w:rFonts w:ascii="Times New Roman" w:hAnsi="Times New Roman" w:cs="Times New Roman" w:hint="default"/>
      <w:b/>
      <w:bCs/>
      <w:smallCaps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AA7BBC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AA7BBC"/>
    <w:pPr>
      <w:shd w:val="clear" w:color="auto" w:fill="FFFFFF"/>
      <w:spacing w:after="0" w:line="283" w:lineRule="exact"/>
      <w:jc w:val="both"/>
    </w:pPr>
    <w:rPr>
      <w:rFonts w:ascii="Times New Roman" w:hAnsi="Times New Roman"/>
      <w:sz w:val="18"/>
      <w:szCs w:val="18"/>
      <w:lang w:eastAsia="ru-RU"/>
    </w:rPr>
  </w:style>
  <w:style w:type="character" w:customStyle="1" w:styleId="10pt">
    <w:name w:val="Основной текст + 10 pt"/>
    <w:basedOn w:val="DefaultParagraphFont"/>
    <w:uiPriority w:val="99"/>
    <w:rsid w:val="00AA7BBC"/>
    <w:rPr>
      <w:rFonts w:ascii="Times New Roman" w:hAnsi="Times New Roman" w:cs="Times New Roman" w:hint="default"/>
      <w:sz w:val="20"/>
      <w:szCs w:val="20"/>
      <w:shd w:val="clear" w:color="auto" w:fill="FFFFFF"/>
    </w:rPr>
  </w:style>
  <w:style w:type="character" w:customStyle="1" w:styleId="9pt">
    <w:name w:val="Основной текст + 9 pt"/>
    <w:basedOn w:val="DefaultParagraphFont"/>
    <w:uiPriority w:val="99"/>
    <w:rsid w:val="00AA7BBC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1pt">
    <w:name w:val="Основной текст + Интервал 1 pt"/>
    <w:basedOn w:val="DefaultParagraphFont"/>
    <w:uiPriority w:val="99"/>
    <w:rsid w:val="00AA7BBC"/>
    <w:rPr>
      <w:rFonts w:ascii="Times New Roman" w:hAnsi="Times New Roman" w:cs="Times New Roman" w:hint="default"/>
      <w:spacing w:val="30"/>
      <w:sz w:val="23"/>
      <w:szCs w:val="23"/>
      <w:shd w:val="clear" w:color="auto" w:fill="FFFFFF"/>
    </w:rPr>
  </w:style>
  <w:style w:type="character" w:customStyle="1" w:styleId="a8">
    <w:name w:val="Подпись к таблице"/>
    <w:basedOn w:val="DefaultParagraphFont"/>
    <w:uiPriority w:val="99"/>
    <w:rsid w:val="00AA7BBC"/>
    <w:rPr>
      <w:rFonts w:ascii="Times New Roman" w:hAnsi="Times New Roman" w:cs="Times New Roman" w:hint="default"/>
      <w:spacing w:val="0"/>
      <w:sz w:val="23"/>
      <w:szCs w:val="23"/>
      <w:u w:val="single"/>
    </w:rPr>
  </w:style>
  <w:style w:type="character" w:customStyle="1" w:styleId="5">
    <w:name w:val="Основной текст (5)_"/>
    <w:basedOn w:val="DefaultParagraphFont"/>
    <w:link w:val="51"/>
    <w:uiPriority w:val="99"/>
    <w:locked/>
    <w:rsid w:val="00AA7BBC"/>
    <w:rPr>
      <w:rFonts w:ascii="Garamond" w:hAnsi="Garamond" w:cs="Garamond"/>
      <w:b/>
      <w:bCs/>
      <w:i/>
      <w:iCs/>
      <w:noProof/>
      <w:sz w:val="44"/>
      <w:szCs w:val="4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AA7BBC"/>
    <w:pPr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noProof/>
      <w:sz w:val="44"/>
      <w:szCs w:val="44"/>
      <w:lang w:eastAsia="ru-RU"/>
    </w:rPr>
  </w:style>
  <w:style w:type="character" w:customStyle="1" w:styleId="50">
    <w:name w:val="Основной текст (5)"/>
    <w:basedOn w:val="5"/>
    <w:uiPriority w:val="99"/>
    <w:rsid w:val="00AA7BBC"/>
    <w:rPr>
      <w:rFonts w:ascii="Garamond" w:hAnsi="Garamond" w:cs="Garamond"/>
      <w:b/>
      <w:bCs/>
      <w:i/>
      <w:iCs/>
      <w:noProof/>
      <w:sz w:val="44"/>
      <w:szCs w:val="4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D6D0A-FC4D-4360-A68C-CFE7AD75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